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E6" w:rsidRPr="000E061A" w:rsidRDefault="00AC6CE6" w:rsidP="00AC6CE6">
      <w:pPr>
        <w:rPr>
          <w:color w:val="000000"/>
          <w:sz w:val="22"/>
          <w:szCs w:val="22"/>
        </w:rPr>
      </w:pPr>
      <w:r w:rsidRPr="00AC6CE6">
        <w:rPr>
          <w:rFonts w:hint="eastAsia"/>
          <w:color w:val="000000"/>
          <w:sz w:val="22"/>
          <w:szCs w:val="22"/>
        </w:rPr>
        <w:t>希伯來書</w:t>
      </w:r>
      <w:r w:rsidRPr="000E061A">
        <w:rPr>
          <w:rFonts w:hint="eastAsia"/>
          <w:color w:val="000000"/>
          <w:sz w:val="22"/>
          <w:szCs w:val="22"/>
        </w:rPr>
        <w:t>第六章</w:t>
      </w:r>
    </w:p>
    <w:p w:rsidR="00AC6CE6" w:rsidRPr="00DE07F1" w:rsidRDefault="00AC6CE6" w:rsidP="00AC6CE6">
      <w:pPr>
        <w:rPr>
          <w:bCs/>
          <w:color w:val="FF0000"/>
          <w:sz w:val="22"/>
          <w:szCs w:val="22"/>
        </w:rPr>
      </w:pPr>
      <w:r w:rsidRPr="00DE07F1">
        <w:rPr>
          <w:b/>
          <w:bCs/>
          <w:color w:val="FF0000"/>
          <w:sz w:val="22"/>
          <w:szCs w:val="22"/>
          <w:u w:val="single"/>
        </w:rPr>
        <w:t>思路分析</w:t>
      </w:r>
    </w:p>
    <w:p w:rsidR="00AC6CE6" w:rsidRPr="00DE07F1"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ourier New" w:hAnsi="Courier New" w:cs="Courier New"/>
          <w:color w:val="FF0000"/>
          <w:sz w:val="20"/>
          <w:szCs w:val="20"/>
        </w:rPr>
      </w:pPr>
      <w:r w:rsidRPr="006E568F">
        <w:rPr>
          <w:rFonts w:ascii="Courier New" w:hAnsi="Courier New" w:cs="Courier New"/>
          <w:color w:val="000000"/>
          <w:sz w:val="20"/>
          <w:szCs w:val="20"/>
        </w:rPr>
        <w:t xml:space="preserve">  </w:t>
      </w:r>
      <w:r w:rsidRPr="00DE07F1">
        <w:rPr>
          <w:rFonts w:ascii="Courier New" w:hAnsi="Courier New" w:cs="Courier New" w:hint="eastAsia"/>
          <w:color w:val="FF0000"/>
          <w:sz w:val="20"/>
          <w:szCs w:val="20"/>
        </w:rPr>
        <w:t>二、應當持守盼望以免被廢棄（五章</w:t>
      </w:r>
      <w:r w:rsidRPr="00DE07F1">
        <w:rPr>
          <w:rFonts w:ascii="Courier New" w:hAnsi="Courier New" w:cs="Courier New"/>
          <w:color w:val="FF0000"/>
          <w:sz w:val="20"/>
          <w:szCs w:val="20"/>
        </w:rPr>
        <w:t>11</w:t>
      </w:r>
      <w:r w:rsidRPr="00DE07F1">
        <w:rPr>
          <w:rFonts w:ascii="Courier New" w:hAnsi="Courier New" w:cs="Courier New" w:hint="eastAsia"/>
          <w:color w:val="FF0000"/>
          <w:sz w:val="20"/>
          <w:szCs w:val="20"/>
        </w:rPr>
        <w:t>節到六章</w:t>
      </w:r>
      <w:r w:rsidRPr="00DE07F1">
        <w:rPr>
          <w:rFonts w:ascii="Courier New" w:hAnsi="Courier New" w:cs="Courier New"/>
          <w:color w:val="FF0000"/>
          <w:sz w:val="20"/>
          <w:szCs w:val="20"/>
        </w:rPr>
        <w:t>20</w:t>
      </w:r>
      <w:r w:rsidRPr="00DE07F1">
        <w:rPr>
          <w:rFonts w:ascii="Courier New" w:hAnsi="Courier New" w:cs="Courier New" w:hint="eastAsia"/>
          <w:color w:val="FF0000"/>
          <w:sz w:val="20"/>
          <w:szCs w:val="20"/>
        </w:rPr>
        <w:t>節）</w:t>
      </w:r>
    </w:p>
    <w:p w:rsidR="00AC6CE6" w:rsidRPr="00DE07F1"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ourier New" w:hAnsi="Courier New" w:cs="Courier New"/>
          <w:color w:val="FF0000"/>
          <w:sz w:val="20"/>
          <w:szCs w:val="20"/>
        </w:rPr>
      </w:pPr>
      <w:r w:rsidRPr="00DE07F1">
        <w:rPr>
          <w:rFonts w:ascii="Courier New" w:hAnsi="Courier New" w:cs="Courier New"/>
          <w:color w:val="FF0000"/>
          <w:sz w:val="20"/>
          <w:szCs w:val="20"/>
        </w:rPr>
        <w:t xml:space="preserve">    </w:t>
      </w:r>
      <w:r w:rsidRPr="00DE07F1">
        <w:rPr>
          <w:rFonts w:ascii="Courier New" w:hAnsi="Courier New" w:cs="Courier New" w:hint="eastAsia"/>
          <w:color w:val="FF0000"/>
          <w:sz w:val="20"/>
          <w:szCs w:val="20"/>
        </w:rPr>
        <w:t>（一）責備讀者未能在信仰上長進</w:t>
      </w:r>
      <w:r w:rsidRPr="00DE07F1">
        <w:rPr>
          <w:rFonts w:ascii="Courier New" w:hAnsi="Courier New" w:cs="Courier New"/>
          <w:color w:val="FF0000"/>
          <w:sz w:val="20"/>
          <w:szCs w:val="20"/>
        </w:rPr>
        <w:t xml:space="preserve"> </w:t>
      </w:r>
      <w:r w:rsidRPr="00DE07F1">
        <w:rPr>
          <w:rFonts w:ascii="Courier New" w:hAnsi="Courier New" w:cs="Courier New" w:hint="eastAsia"/>
          <w:color w:val="FF0000"/>
          <w:sz w:val="20"/>
          <w:szCs w:val="20"/>
        </w:rPr>
        <w:t>（五章</w:t>
      </w:r>
      <w:r w:rsidRPr="00DE07F1">
        <w:rPr>
          <w:rFonts w:ascii="Courier New" w:hAnsi="Courier New" w:cs="Courier New"/>
          <w:color w:val="FF0000"/>
          <w:sz w:val="20"/>
          <w:szCs w:val="20"/>
        </w:rPr>
        <w:t>11-14</w:t>
      </w:r>
      <w:r w:rsidRPr="00DE07F1">
        <w:rPr>
          <w:rFonts w:ascii="Courier New" w:hAnsi="Courier New" w:cs="Courier New" w:hint="eastAsia"/>
          <w:color w:val="FF0000"/>
          <w:sz w:val="20"/>
          <w:szCs w:val="20"/>
        </w:rPr>
        <w:t>節）</w:t>
      </w:r>
    </w:p>
    <w:p w:rsidR="00AC6CE6" w:rsidRPr="00DE07F1"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ourier New" w:hAnsi="Courier New" w:cs="Courier New"/>
          <w:color w:val="FF0000"/>
          <w:sz w:val="20"/>
          <w:szCs w:val="20"/>
        </w:rPr>
      </w:pPr>
      <w:r w:rsidRPr="00DE07F1">
        <w:rPr>
          <w:rFonts w:ascii="Courier New" w:hAnsi="Courier New" w:cs="Courier New"/>
          <w:color w:val="FF0000"/>
          <w:sz w:val="20"/>
          <w:szCs w:val="20"/>
        </w:rPr>
        <w:t xml:space="preserve">    </w:t>
      </w:r>
      <w:r w:rsidRPr="00DE07F1">
        <w:rPr>
          <w:rFonts w:ascii="Courier New" w:hAnsi="Courier New" w:cs="Courier New" w:hint="eastAsia"/>
          <w:color w:val="FF0000"/>
          <w:sz w:val="20"/>
          <w:szCs w:val="20"/>
        </w:rPr>
        <w:t>（二）警告讀者應該進到完全的地步，切勿倒退背弃真理</w:t>
      </w:r>
      <w:r w:rsidRPr="00DE07F1">
        <w:rPr>
          <w:rFonts w:ascii="Courier New" w:hAnsi="Courier New" w:cs="Courier New"/>
          <w:color w:val="FF0000"/>
          <w:sz w:val="20"/>
          <w:szCs w:val="20"/>
        </w:rPr>
        <w:t xml:space="preserve"> </w:t>
      </w:r>
      <w:r w:rsidRPr="00DE07F1">
        <w:rPr>
          <w:rFonts w:ascii="Courier New" w:hAnsi="Courier New" w:cs="Courier New" w:hint="eastAsia"/>
          <w:color w:val="FF0000"/>
          <w:sz w:val="20"/>
          <w:szCs w:val="20"/>
        </w:rPr>
        <w:t>（六章</w:t>
      </w:r>
      <w:r w:rsidRPr="00DE07F1">
        <w:rPr>
          <w:rFonts w:ascii="Courier New" w:hAnsi="Courier New" w:cs="Courier New"/>
          <w:color w:val="FF0000"/>
          <w:sz w:val="20"/>
          <w:szCs w:val="20"/>
        </w:rPr>
        <w:t>1-8</w:t>
      </w:r>
      <w:r w:rsidRPr="00DE07F1">
        <w:rPr>
          <w:rFonts w:ascii="Courier New" w:hAnsi="Courier New" w:cs="Courier New" w:hint="eastAsia"/>
          <w:color w:val="FF0000"/>
          <w:sz w:val="20"/>
          <w:szCs w:val="20"/>
        </w:rPr>
        <w:t>節）</w:t>
      </w:r>
    </w:p>
    <w:p w:rsidR="00AC6CE6" w:rsidRPr="006E568F"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ourier New" w:hAnsi="Courier New" w:cs="Courier New"/>
          <w:color w:val="000000"/>
          <w:sz w:val="20"/>
          <w:szCs w:val="20"/>
        </w:rPr>
      </w:pPr>
      <w:r w:rsidRPr="006E568F">
        <w:rPr>
          <w:rFonts w:ascii="Courier New" w:hAnsi="Courier New" w:cs="Courier New"/>
          <w:color w:val="000000"/>
          <w:sz w:val="20"/>
          <w:szCs w:val="20"/>
        </w:rPr>
        <w:t xml:space="preserve">    </w:t>
      </w:r>
      <w:r w:rsidRPr="006E568F">
        <w:rPr>
          <w:rFonts w:ascii="Courier New" w:hAnsi="Courier New" w:cs="Courier New" w:hint="eastAsia"/>
          <w:color w:val="000000"/>
          <w:sz w:val="20"/>
          <w:szCs w:val="20"/>
        </w:rPr>
        <w:t>（三）鼓勵讀者繼續熱心</w:t>
      </w:r>
      <w:r w:rsidRPr="006E568F">
        <w:rPr>
          <w:rFonts w:ascii="Courier New" w:hAnsi="Courier New" w:cs="Courier New"/>
          <w:color w:val="000000"/>
          <w:sz w:val="20"/>
          <w:szCs w:val="20"/>
        </w:rPr>
        <w:t xml:space="preserve"> </w:t>
      </w:r>
      <w:r w:rsidRPr="006E568F">
        <w:rPr>
          <w:rFonts w:ascii="Courier New" w:hAnsi="Courier New" w:cs="Courier New" w:hint="eastAsia"/>
          <w:color w:val="000000"/>
          <w:sz w:val="20"/>
          <w:szCs w:val="20"/>
        </w:rPr>
        <w:t>（六章</w:t>
      </w:r>
      <w:r w:rsidRPr="006E568F">
        <w:rPr>
          <w:rFonts w:ascii="Courier New" w:hAnsi="Courier New" w:cs="Courier New"/>
          <w:color w:val="000000"/>
          <w:sz w:val="20"/>
          <w:szCs w:val="20"/>
        </w:rPr>
        <w:t>9-12</w:t>
      </w:r>
      <w:r w:rsidRPr="006E568F">
        <w:rPr>
          <w:rFonts w:ascii="Courier New" w:hAnsi="Courier New" w:cs="Courier New" w:hint="eastAsia"/>
          <w:color w:val="000000"/>
          <w:sz w:val="20"/>
          <w:szCs w:val="20"/>
        </w:rPr>
        <w:t>）</w:t>
      </w:r>
    </w:p>
    <w:p w:rsidR="00AC6CE6" w:rsidRPr="006E568F"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Courier New" w:hAnsi="Courier New" w:cs="Courier New"/>
          <w:color w:val="000000"/>
          <w:sz w:val="20"/>
          <w:szCs w:val="20"/>
        </w:rPr>
      </w:pPr>
      <w:r w:rsidRPr="006E568F">
        <w:rPr>
          <w:rFonts w:ascii="Courier New" w:hAnsi="Courier New" w:cs="Courier New"/>
          <w:color w:val="000000"/>
          <w:sz w:val="20"/>
          <w:szCs w:val="20"/>
        </w:rPr>
        <w:t xml:space="preserve">    </w:t>
      </w:r>
      <w:r w:rsidRPr="006E568F">
        <w:rPr>
          <w:rFonts w:ascii="Courier New" w:hAnsi="Courier New" w:cs="Courier New" w:hint="eastAsia"/>
          <w:color w:val="000000"/>
          <w:sz w:val="20"/>
          <w:szCs w:val="20"/>
        </w:rPr>
        <w:t>（四）神的應許確實可靠</w:t>
      </w:r>
      <w:r w:rsidRPr="006E568F">
        <w:rPr>
          <w:rFonts w:ascii="Courier New" w:hAnsi="Courier New" w:cs="Courier New"/>
          <w:color w:val="000000"/>
          <w:sz w:val="20"/>
          <w:szCs w:val="20"/>
        </w:rPr>
        <w:t xml:space="preserve"> </w:t>
      </w:r>
      <w:r w:rsidRPr="006E568F">
        <w:rPr>
          <w:rFonts w:ascii="Courier New" w:hAnsi="Courier New" w:cs="Courier New" w:hint="eastAsia"/>
          <w:color w:val="000000"/>
          <w:sz w:val="20"/>
          <w:szCs w:val="20"/>
        </w:rPr>
        <w:t>（六章</w:t>
      </w:r>
      <w:r w:rsidRPr="006E568F">
        <w:rPr>
          <w:rFonts w:ascii="Courier New" w:hAnsi="Courier New" w:cs="Courier New"/>
          <w:color w:val="000000"/>
          <w:sz w:val="20"/>
          <w:szCs w:val="20"/>
        </w:rPr>
        <w:t>13-20</w:t>
      </w:r>
      <w:r w:rsidRPr="006E568F">
        <w:rPr>
          <w:rFonts w:ascii="Courier New" w:hAnsi="Courier New" w:cs="Courier New" w:hint="eastAsia"/>
          <w:color w:val="000000"/>
          <w:sz w:val="20"/>
          <w:szCs w:val="20"/>
        </w:rPr>
        <w:t>）</w:t>
      </w:r>
    </w:p>
    <w:p w:rsidR="00AC6CE6" w:rsidRDefault="00AC6CE6" w:rsidP="00AC6CE6">
      <w:pPr>
        <w:rPr>
          <w:bCs/>
          <w:color w:val="000000"/>
          <w:sz w:val="22"/>
          <w:szCs w:val="22"/>
        </w:rPr>
      </w:pPr>
    </w:p>
    <w:p w:rsidR="00AC6CE6" w:rsidRPr="00DE07F1" w:rsidRDefault="00AC6CE6" w:rsidP="00AC6CE6">
      <w:pPr>
        <w:rPr>
          <w:b/>
          <w:bCs/>
          <w:color w:val="FF0000"/>
          <w:sz w:val="22"/>
          <w:szCs w:val="22"/>
          <w:u w:val="single"/>
        </w:rPr>
      </w:pPr>
      <w:r w:rsidRPr="00DE07F1">
        <w:rPr>
          <w:b/>
          <w:bCs/>
          <w:color w:val="FF0000"/>
          <w:sz w:val="22"/>
          <w:szCs w:val="22"/>
          <w:u w:val="single"/>
        </w:rPr>
        <w:t>段落分析</w:t>
      </w:r>
    </w:p>
    <w:p w:rsidR="00AC6CE6" w:rsidRPr="000E061A" w:rsidRDefault="00AC6CE6" w:rsidP="00AC6CE6">
      <w:pPr>
        <w:numPr>
          <w:ilvl w:val="0"/>
          <w:numId w:val="9"/>
        </w:numPr>
        <w:rPr>
          <w:bCs/>
          <w:color w:val="000000"/>
          <w:sz w:val="22"/>
          <w:szCs w:val="22"/>
        </w:rPr>
      </w:pPr>
      <w:r w:rsidRPr="000E061A">
        <w:rPr>
          <w:bCs/>
          <w:color w:val="000000"/>
          <w:sz w:val="22"/>
          <w:szCs w:val="22"/>
        </w:rPr>
        <w:t xml:space="preserve">6:1-20  </w:t>
      </w:r>
      <w:r w:rsidRPr="000E061A">
        <w:rPr>
          <w:rFonts w:hint="eastAsia"/>
          <w:bCs/>
          <w:color w:val="000000"/>
          <w:sz w:val="22"/>
          <w:szCs w:val="22"/>
        </w:rPr>
        <w:t>勸勉：竭力進入完全的境界</w:t>
      </w:r>
    </w:p>
    <w:p w:rsidR="00AC6CE6" w:rsidRPr="00C81FDD" w:rsidRDefault="00AC6CE6" w:rsidP="00AC6CE6">
      <w:pPr>
        <w:numPr>
          <w:ilvl w:val="0"/>
          <w:numId w:val="9"/>
        </w:numPr>
        <w:ind w:right="2"/>
        <w:rPr>
          <w:rFonts w:ascii="PMingLiU" w:hAnsi="PMingLiU"/>
          <w:b/>
          <w:bCs/>
          <w:sz w:val="20"/>
          <w:szCs w:val="20"/>
        </w:rPr>
      </w:pPr>
      <w:r w:rsidRPr="00C81FDD">
        <w:rPr>
          <w:rFonts w:ascii="PMingLiU" w:hAnsi="PMingLiU" w:hint="eastAsia"/>
          <w:b/>
          <w:bCs/>
          <w:sz w:val="20"/>
          <w:szCs w:val="20"/>
        </w:rPr>
        <w:t>所以應當離開基督道理的開端，竭力進</w:t>
      </w:r>
      <w:r>
        <w:rPr>
          <w:rFonts w:ascii="PMingLiU" w:hAnsi="PMingLiU" w:hint="eastAsia"/>
          <w:b/>
          <w:bCs/>
          <w:sz w:val="20"/>
          <w:szCs w:val="20"/>
        </w:rPr>
        <w:t>到完全的地步</w:t>
      </w:r>
    </w:p>
    <w:p w:rsidR="00AC6CE6" w:rsidRPr="00C81FDD" w:rsidRDefault="00AC6CE6" w:rsidP="00AC6CE6">
      <w:pPr>
        <w:widowControl w:val="0"/>
        <w:ind w:left="480" w:right="2"/>
        <w:rPr>
          <w:rFonts w:ascii="PMingLiU" w:hAnsi="PMingLiU"/>
          <w:b/>
          <w:bCs/>
          <w:sz w:val="20"/>
          <w:szCs w:val="20"/>
        </w:rPr>
      </w:pPr>
      <w:r>
        <w:rPr>
          <w:rFonts w:ascii="PMingLiU" w:hAnsi="PMingLiU"/>
          <w:b/>
          <w:bCs/>
          <w:sz w:val="20"/>
          <w:szCs w:val="20"/>
        </w:rPr>
        <w:t xml:space="preserve">    </w:t>
      </w:r>
      <w:r w:rsidRPr="00C81FDD">
        <w:rPr>
          <w:rFonts w:ascii="PMingLiU" w:hAnsi="PMingLiU" w:hint="eastAsia"/>
          <w:b/>
          <w:bCs/>
          <w:sz w:val="20"/>
          <w:szCs w:val="20"/>
        </w:rPr>
        <w:t>不必再立根基，（因為已經立下了）就如：（1～2）</w:t>
      </w:r>
    </w:p>
    <w:p w:rsidR="00AC6CE6" w:rsidRPr="00C81FDD" w:rsidRDefault="00AC6CE6" w:rsidP="00AC6CE6">
      <w:pPr>
        <w:widowControl w:val="0"/>
        <w:numPr>
          <w:ilvl w:val="1"/>
          <w:numId w:val="13"/>
        </w:numPr>
        <w:ind w:right="2"/>
        <w:rPr>
          <w:rFonts w:ascii="PMingLiU" w:hAnsi="PMingLiU"/>
          <w:b/>
          <w:bCs/>
          <w:sz w:val="20"/>
          <w:szCs w:val="20"/>
        </w:rPr>
      </w:pPr>
      <w:r w:rsidRPr="00C81FDD">
        <w:rPr>
          <w:rFonts w:ascii="PMingLiU" w:hAnsi="PMingLiU" w:hint="eastAsia"/>
          <w:b/>
          <w:bCs/>
          <w:sz w:val="20"/>
          <w:szCs w:val="20"/>
        </w:rPr>
        <w:t xml:space="preserve">懊悔死行 </w:t>
      </w:r>
      <w:r w:rsidRPr="00C81FDD">
        <w:rPr>
          <w:rFonts w:ascii="PMingLiU" w:hAnsi="PMingLiU"/>
          <w:b/>
          <w:bCs/>
          <w:sz w:val="20"/>
          <w:szCs w:val="20"/>
        </w:rPr>
        <w:t>–</w:t>
      </w:r>
      <w:r w:rsidRPr="00C81FDD">
        <w:rPr>
          <w:rFonts w:ascii="PMingLiU" w:hAnsi="PMingLiU" w:hint="eastAsia"/>
          <w:b/>
          <w:bCs/>
          <w:sz w:val="20"/>
          <w:szCs w:val="20"/>
        </w:rPr>
        <w:t xml:space="preserve"> 即認罪悔改  </w:t>
      </w:r>
      <w:r w:rsidRPr="00C81FDD">
        <w:rPr>
          <w:rFonts w:ascii="PMingLiU" w:hAnsi="PMingLiU"/>
          <w:b/>
          <w:bCs/>
          <w:sz w:val="20"/>
          <w:szCs w:val="20"/>
        </w:rPr>
        <w:t xml:space="preserve"> </w:t>
      </w:r>
      <w:r w:rsidRPr="00C81FDD">
        <w:rPr>
          <w:rFonts w:ascii="PMingLiU" w:hAnsi="PMingLiU" w:hint="eastAsia"/>
          <w:b/>
          <w:bCs/>
          <w:sz w:val="20"/>
          <w:szCs w:val="20"/>
        </w:rPr>
        <w:t xml:space="preserve">    </w:t>
      </w:r>
      <w:r w:rsidRPr="00C81FDD">
        <w:rPr>
          <w:rFonts w:ascii="PMingLiU" w:hAnsi="PMingLiU"/>
          <w:b/>
          <w:bCs/>
          <w:sz w:val="20"/>
          <w:szCs w:val="20"/>
        </w:rPr>
        <w:t>B</w:t>
      </w:r>
      <w:r w:rsidRPr="00C81FDD">
        <w:rPr>
          <w:rFonts w:ascii="PMingLiU" w:hAnsi="PMingLiU" w:hint="eastAsia"/>
          <w:b/>
          <w:bCs/>
          <w:sz w:val="20"/>
          <w:szCs w:val="20"/>
        </w:rPr>
        <w:t xml:space="preserve">、信靠神 </w:t>
      </w:r>
      <w:r w:rsidRPr="00C81FDD">
        <w:rPr>
          <w:rFonts w:ascii="PMingLiU" w:hAnsi="PMingLiU"/>
          <w:b/>
          <w:bCs/>
          <w:sz w:val="20"/>
          <w:szCs w:val="20"/>
        </w:rPr>
        <w:t>–</w:t>
      </w:r>
      <w:r w:rsidRPr="00C81FDD">
        <w:rPr>
          <w:rFonts w:ascii="PMingLiU" w:hAnsi="PMingLiU" w:hint="eastAsia"/>
          <w:b/>
          <w:bCs/>
          <w:sz w:val="20"/>
          <w:szCs w:val="20"/>
        </w:rPr>
        <w:t xml:space="preserve"> 即接受基督作救恩</w:t>
      </w:r>
    </w:p>
    <w:p w:rsidR="00AC6CE6" w:rsidRPr="00C81FDD" w:rsidRDefault="00AC6CE6" w:rsidP="00AC6CE6">
      <w:pPr>
        <w:widowControl w:val="0"/>
        <w:numPr>
          <w:ilvl w:val="1"/>
          <w:numId w:val="14"/>
        </w:numPr>
        <w:ind w:right="2"/>
        <w:rPr>
          <w:rFonts w:ascii="PMingLiU" w:hAnsi="PMingLiU"/>
          <w:b/>
          <w:bCs/>
          <w:sz w:val="20"/>
          <w:szCs w:val="20"/>
        </w:rPr>
      </w:pPr>
      <w:r w:rsidRPr="00C81FDD">
        <w:rPr>
          <w:rFonts w:ascii="PMingLiU" w:hAnsi="PMingLiU" w:hint="eastAsia"/>
          <w:b/>
          <w:bCs/>
          <w:sz w:val="20"/>
          <w:szCs w:val="20"/>
        </w:rPr>
        <w:t xml:space="preserve">各樣浸禮 </w:t>
      </w:r>
      <w:r w:rsidRPr="00C81FDD">
        <w:rPr>
          <w:rFonts w:ascii="PMingLiU" w:hAnsi="PMingLiU"/>
          <w:b/>
          <w:bCs/>
          <w:sz w:val="20"/>
          <w:szCs w:val="20"/>
        </w:rPr>
        <w:t>–</w:t>
      </w:r>
      <w:r w:rsidRPr="00C81FDD">
        <w:rPr>
          <w:rFonts w:ascii="PMingLiU" w:hAnsi="PMingLiU" w:hint="eastAsia"/>
          <w:b/>
          <w:bCs/>
          <w:sz w:val="20"/>
          <w:szCs w:val="20"/>
        </w:rPr>
        <w:t xml:space="preserve"> 即信而受浸（水與聖靈的浸） </w:t>
      </w:r>
    </w:p>
    <w:p w:rsidR="00AC6CE6" w:rsidRPr="00C81FDD" w:rsidRDefault="00AC6CE6" w:rsidP="00AC6CE6">
      <w:pPr>
        <w:widowControl w:val="0"/>
        <w:numPr>
          <w:ilvl w:val="1"/>
          <w:numId w:val="14"/>
        </w:numPr>
        <w:ind w:right="2"/>
        <w:rPr>
          <w:rFonts w:ascii="PMingLiU" w:hAnsi="PMingLiU"/>
          <w:b/>
          <w:bCs/>
          <w:sz w:val="20"/>
          <w:szCs w:val="20"/>
        </w:rPr>
      </w:pPr>
      <w:r w:rsidRPr="00C81FDD">
        <w:rPr>
          <w:rFonts w:ascii="PMingLiU" w:hAnsi="PMingLiU" w:hint="eastAsia"/>
          <w:b/>
          <w:bCs/>
          <w:sz w:val="20"/>
          <w:szCs w:val="20"/>
        </w:rPr>
        <w:t xml:space="preserve">按手之禮 </w:t>
      </w:r>
      <w:r w:rsidRPr="00C81FDD">
        <w:rPr>
          <w:rFonts w:ascii="PMingLiU" w:hAnsi="PMingLiU"/>
          <w:b/>
          <w:bCs/>
          <w:sz w:val="20"/>
          <w:szCs w:val="20"/>
        </w:rPr>
        <w:t>–</w:t>
      </w:r>
      <w:r w:rsidRPr="00C81FDD">
        <w:rPr>
          <w:rFonts w:ascii="PMingLiU" w:hAnsi="PMingLiU" w:hint="eastAsia"/>
          <w:b/>
          <w:bCs/>
          <w:sz w:val="20"/>
          <w:szCs w:val="20"/>
        </w:rPr>
        <w:t xml:space="preserve"> 即被身體接納，得與肢體聯合並相交的按手禱告</w:t>
      </w:r>
    </w:p>
    <w:p w:rsidR="00AC6CE6" w:rsidRPr="00C81FDD" w:rsidRDefault="00AC6CE6" w:rsidP="00AC6CE6">
      <w:pPr>
        <w:widowControl w:val="0"/>
        <w:numPr>
          <w:ilvl w:val="1"/>
          <w:numId w:val="14"/>
        </w:numPr>
        <w:ind w:right="2"/>
        <w:rPr>
          <w:rFonts w:ascii="PMingLiU" w:hAnsi="PMingLiU"/>
          <w:b/>
          <w:bCs/>
          <w:sz w:val="20"/>
          <w:szCs w:val="20"/>
        </w:rPr>
      </w:pPr>
      <w:r w:rsidRPr="00C81FDD">
        <w:rPr>
          <w:rFonts w:ascii="PMingLiU" w:hAnsi="PMingLiU" w:hint="eastAsia"/>
          <w:b/>
          <w:bCs/>
          <w:sz w:val="20"/>
          <w:szCs w:val="20"/>
        </w:rPr>
        <w:t xml:space="preserve">死人復活 </w:t>
      </w:r>
      <w:r w:rsidRPr="00C81FDD">
        <w:rPr>
          <w:rFonts w:ascii="PMingLiU" w:hAnsi="PMingLiU"/>
          <w:b/>
          <w:bCs/>
          <w:sz w:val="20"/>
          <w:szCs w:val="20"/>
        </w:rPr>
        <w:t>–</w:t>
      </w:r>
      <w:r w:rsidRPr="00C81FDD">
        <w:rPr>
          <w:rFonts w:ascii="PMingLiU" w:hAnsi="PMingLiU" w:hint="eastAsia"/>
          <w:b/>
          <w:bCs/>
          <w:sz w:val="20"/>
          <w:szCs w:val="20"/>
        </w:rPr>
        <w:t xml:space="preserve"> 即得以重生，得著神兒子的生命，有榮耀復活的盼望</w:t>
      </w:r>
    </w:p>
    <w:p w:rsidR="00AC6CE6" w:rsidRPr="00C81FDD" w:rsidRDefault="00AC6CE6" w:rsidP="00AC6CE6">
      <w:pPr>
        <w:widowControl w:val="0"/>
        <w:numPr>
          <w:ilvl w:val="1"/>
          <w:numId w:val="14"/>
        </w:numPr>
        <w:ind w:right="2"/>
        <w:rPr>
          <w:rFonts w:ascii="PMingLiU" w:hAnsi="PMingLiU"/>
          <w:b/>
          <w:bCs/>
          <w:sz w:val="20"/>
          <w:szCs w:val="20"/>
        </w:rPr>
      </w:pPr>
      <w:r w:rsidRPr="00C81FDD">
        <w:rPr>
          <w:rFonts w:ascii="PMingLiU" w:hAnsi="PMingLiU" w:hint="eastAsia"/>
          <w:b/>
          <w:bCs/>
          <w:sz w:val="20"/>
          <w:szCs w:val="20"/>
        </w:rPr>
        <w:t xml:space="preserve">永遠的審判 </w:t>
      </w:r>
      <w:r w:rsidRPr="00C81FDD">
        <w:rPr>
          <w:rFonts w:ascii="PMingLiU" w:hAnsi="PMingLiU"/>
          <w:b/>
          <w:bCs/>
          <w:sz w:val="20"/>
          <w:szCs w:val="20"/>
        </w:rPr>
        <w:t>–</w:t>
      </w:r>
      <w:r w:rsidRPr="00C81FDD">
        <w:rPr>
          <w:rFonts w:ascii="PMingLiU" w:hAnsi="PMingLiU" w:hint="eastAsia"/>
          <w:b/>
          <w:bCs/>
          <w:sz w:val="20"/>
          <w:szCs w:val="20"/>
        </w:rPr>
        <w:t xml:space="preserve"> 即死人將來都要復活，在主面前接受審判，被定罪而滅亡</w:t>
      </w:r>
    </w:p>
    <w:p w:rsidR="00AC6CE6" w:rsidRDefault="00AC6CE6" w:rsidP="00AC6CE6">
      <w:pPr>
        <w:rPr>
          <w:color w:val="000000"/>
          <w:sz w:val="22"/>
          <w:szCs w:val="22"/>
        </w:rPr>
      </w:pPr>
    </w:p>
    <w:p w:rsidR="00AC6CE6" w:rsidRPr="000E061A" w:rsidRDefault="00AC6CE6" w:rsidP="00AC6CE6">
      <w:pPr>
        <w:rPr>
          <w:color w:val="000000"/>
          <w:sz w:val="22"/>
          <w:szCs w:val="22"/>
        </w:rPr>
      </w:pPr>
    </w:p>
    <w:p w:rsidR="00AC6CE6" w:rsidRPr="00DE07F1" w:rsidRDefault="00AC6CE6" w:rsidP="00AC6CE6">
      <w:pPr>
        <w:rPr>
          <w:b/>
          <w:color w:val="FF0000"/>
          <w:sz w:val="22"/>
          <w:szCs w:val="22"/>
          <w:u w:val="single"/>
        </w:rPr>
      </w:pPr>
      <w:r w:rsidRPr="00DE07F1">
        <w:rPr>
          <w:b/>
          <w:color w:val="FF0000"/>
          <w:sz w:val="22"/>
          <w:szCs w:val="22"/>
          <w:u w:val="single"/>
        </w:rPr>
        <w:t>背景分析</w:t>
      </w:r>
    </w:p>
    <w:p w:rsidR="00AC6CE6" w:rsidRPr="000E061A" w:rsidRDefault="00AC6CE6" w:rsidP="00AC6CE6">
      <w:pPr>
        <w:numPr>
          <w:ilvl w:val="0"/>
          <w:numId w:val="8"/>
        </w:numPr>
        <w:rPr>
          <w:color w:val="000000"/>
          <w:sz w:val="22"/>
          <w:szCs w:val="22"/>
        </w:rPr>
      </w:pPr>
      <w:r w:rsidRPr="000E061A">
        <w:rPr>
          <w:color w:val="000000"/>
          <w:sz w:val="22"/>
          <w:szCs w:val="22"/>
        </w:rPr>
        <w:t>6:1-3</w:t>
      </w:r>
      <w:r w:rsidRPr="000E061A">
        <w:rPr>
          <w:rFonts w:hint="eastAsia"/>
          <w:color w:val="000000"/>
          <w:sz w:val="22"/>
          <w:szCs w:val="22"/>
        </w:rPr>
        <w:t>「基督道理的開端」與來</w:t>
      </w:r>
      <w:r w:rsidRPr="000E061A">
        <w:rPr>
          <w:color w:val="000000"/>
          <w:sz w:val="22"/>
          <w:szCs w:val="22"/>
        </w:rPr>
        <w:t>5:12</w:t>
      </w:r>
      <w:r w:rsidRPr="000E061A">
        <w:rPr>
          <w:rFonts w:hint="eastAsia"/>
          <w:color w:val="000000"/>
          <w:sz w:val="22"/>
          <w:szCs w:val="22"/>
        </w:rPr>
        <w:t>「神聖言小學的開端」同義。接下來作者就列出六個信徒應該學習的道理根基：懊悔死行、信靠神、各樣洗禮、按手之禮、死人復活、永遠審判。學者們認爲這些根基道理是當時教會中初信班的教材</w:t>
      </w:r>
      <w:r w:rsidRPr="000E061A">
        <w:rPr>
          <w:color w:val="000000"/>
          <w:sz w:val="22"/>
          <w:szCs w:val="22"/>
        </w:rPr>
        <w:t>(</w:t>
      </w:r>
      <w:r w:rsidRPr="000E061A">
        <w:rPr>
          <w:rFonts w:hint="eastAsia"/>
          <w:color w:val="000000"/>
          <w:sz w:val="22"/>
          <w:szCs w:val="22"/>
        </w:rPr>
        <w:t>參來</w:t>
      </w:r>
      <w:r w:rsidRPr="000E061A">
        <w:rPr>
          <w:color w:val="000000"/>
          <w:sz w:val="22"/>
          <w:szCs w:val="22"/>
        </w:rPr>
        <w:t>5:11-14</w:t>
      </w:r>
      <w:proofErr w:type="gramStart"/>
      <w:r w:rsidRPr="000E061A">
        <w:rPr>
          <w:color w:val="000000"/>
          <w:sz w:val="22"/>
          <w:szCs w:val="22"/>
        </w:rPr>
        <w:t>)</w:t>
      </w:r>
      <w:r w:rsidRPr="000E061A">
        <w:rPr>
          <w:rFonts w:hint="eastAsia"/>
          <w:color w:val="000000"/>
          <w:sz w:val="22"/>
          <w:szCs w:val="22"/>
        </w:rPr>
        <w:t>。</w:t>
      </w:r>
      <w:proofErr w:type="gramEnd"/>
      <w:r w:rsidRPr="000E061A">
        <w:rPr>
          <w:rFonts w:hint="eastAsia"/>
          <w:color w:val="000000"/>
          <w:sz w:val="22"/>
          <w:szCs w:val="22"/>
        </w:rPr>
        <w:t>這些教導資料與當時猶太人入教規矩有許多相同之處。</w:t>
      </w:r>
    </w:p>
    <w:p w:rsidR="00AC6CE6" w:rsidRPr="00DE07F1" w:rsidRDefault="00AC6CE6" w:rsidP="00DE07F1">
      <w:pPr>
        <w:numPr>
          <w:ilvl w:val="0"/>
          <w:numId w:val="7"/>
        </w:numPr>
        <w:rPr>
          <w:color w:val="000000"/>
          <w:sz w:val="22"/>
          <w:szCs w:val="22"/>
        </w:rPr>
      </w:pPr>
      <w:r w:rsidRPr="000E061A">
        <w:rPr>
          <w:rFonts w:hint="eastAsia"/>
          <w:color w:val="000000"/>
          <w:sz w:val="22"/>
          <w:szCs w:val="22"/>
        </w:rPr>
        <w:t>神學問題。到底得救了的信徒，後來犯罪是否可再得救？一般學者認爲希伯來作者在此是參考了猶太教的觀點，嚴厲的警告讀者們離弃基督的嚴重性。當時的猶太教和昆蘭人團體等都把離道判教</w:t>
      </w:r>
      <w:r w:rsidRPr="000E061A">
        <w:rPr>
          <w:color w:val="000000"/>
          <w:sz w:val="22"/>
          <w:szCs w:val="22"/>
        </w:rPr>
        <w:t>(</w:t>
      </w:r>
      <w:proofErr w:type="gramStart"/>
      <w:r w:rsidRPr="000E061A">
        <w:rPr>
          <w:color w:val="000000"/>
          <w:sz w:val="22"/>
          <w:szCs w:val="22"/>
        </w:rPr>
        <w:t>apostasy)</w:t>
      </w:r>
      <w:proofErr w:type="gramEnd"/>
      <w:r w:rsidRPr="000E061A">
        <w:rPr>
          <w:rFonts w:hint="eastAsia"/>
          <w:color w:val="000000"/>
          <w:sz w:val="22"/>
          <w:szCs w:val="22"/>
        </w:rPr>
        <w:t>的事看爲重要。相信作者在此是認爲基督信仰是最好和真實因而這樣警告讀者。</w:t>
      </w:r>
      <w:r w:rsidRPr="00DE07F1">
        <w:rPr>
          <w:color w:val="000000"/>
          <w:sz w:val="22"/>
          <w:szCs w:val="22"/>
        </w:rPr>
        <w:t xml:space="preserve"> </w:t>
      </w:r>
    </w:p>
    <w:p w:rsidR="00AC6CE6" w:rsidRPr="000E061A" w:rsidRDefault="00AC6CE6" w:rsidP="00AC6CE6">
      <w:pPr>
        <w:rPr>
          <w:color w:val="000000"/>
          <w:sz w:val="22"/>
          <w:szCs w:val="22"/>
        </w:rPr>
      </w:pPr>
    </w:p>
    <w:p w:rsidR="00AC6CE6" w:rsidRPr="00DE07F1" w:rsidRDefault="00AC6CE6" w:rsidP="00AC6CE6">
      <w:pPr>
        <w:rPr>
          <w:b/>
          <w:color w:val="FF0000"/>
          <w:sz w:val="22"/>
          <w:szCs w:val="22"/>
        </w:rPr>
      </w:pPr>
      <w:r w:rsidRPr="00DE07F1">
        <w:rPr>
          <w:b/>
          <w:color w:val="FF0000"/>
          <w:sz w:val="22"/>
          <w:szCs w:val="22"/>
        </w:rPr>
        <w:t>語法／神學分析</w:t>
      </w:r>
    </w:p>
    <w:p w:rsidR="00AC6CE6" w:rsidRPr="000E061A" w:rsidRDefault="00AC6CE6" w:rsidP="00AC6CE6">
      <w:pPr>
        <w:numPr>
          <w:ilvl w:val="0"/>
          <w:numId w:val="10"/>
        </w:numPr>
        <w:rPr>
          <w:color w:val="000000"/>
          <w:sz w:val="22"/>
          <w:szCs w:val="22"/>
        </w:rPr>
      </w:pPr>
      <w:r w:rsidRPr="000E061A">
        <w:rPr>
          <w:rFonts w:hint="eastAsia"/>
          <w:color w:val="000000"/>
          <w:sz w:val="22"/>
          <w:szCs w:val="22"/>
        </w:rPr>
        <w:t>第六節的解釋歷代以來難爲了許多解經家。借著經節中的三個動詞，讓我們理解得更深。「離弃道理」、「重釘十字架」、「羞辱」都是分詞</w:t>
      </w:r>
      <w:r w:rsidRPr="000E061A">
        <w:rPr>
          <w:color w:val="000000"/>
          <w:sz w:val="22"/>
          <w:szCs w:val="22"/>
        </w:rPr>
        <w:t>(participle)</w:t>
      </w:r>
      <w:r w:rsidRPr="000E061A">
        <w:rPr>
          <w:rFonts w:hint="eastAsia"/>
          <w:color w:val="000000"/>
          <w:sz w:val="22"/>
          <w:szCs w:val="22"/>
        </w:rPr>
        <w:t>。含有“繼續的動作”的意義。也就是說若繼續犯罪就沒有赦罪了。有學者認爲這裏所指的犯罪是“故意”</w:t>
      </w:r>
      <w:r w:rsidRPr="000E061A">
        <w:rPr>
          <w:color w:val="000000"/>
          <w:sz w:val="22"/>
          <w:szCs w:val="22"/>
        </w:rPr>
        <w:t>(</w:t>
      </w:r>
      <w:r w:rsidRPr="000E061A">
        <w:rPr>
          <w:rFonts w:hint="eastAsia"/>
          <w:color w:val="000000"/>
          <w:sz w:val="22"/>
          <w:szCs w:val="22"/>
        </w:rPr>
        <w:t>或繼續</w:t>
      </w:r>
      <w:r w:rsidRPr="000E061A">
        <w:rPr>
          <w:color w:val="000000"/>
          <w:sz w:val="22"/>
          <w:szCs w:val="22"/>
        </w:rPr>
        <w:t>)</w:t>
      </w:r>
      <w:r w:rsidRPr="000E061A">
        <w:rPr>
          <w:rFonts w:hint="eastAsia"/>
          <w:color w:val="000000"/>
          <w:sz w:val="22"/>
          <w:szCs w:val="22"/>
        </w:rPr>
        <w:t>的犯罪。又有意見認爲這裏幷沒有討論能否得救的事，只是說明沒有再得悔改的機會。</w:t>
      </w:r>
      <w:r w:rsidRPr="000E061A">
        <w:rPr>
          <w:color w:val="000000"/>
          <w:sz w:val="22"/>
          <w:szCs w:val="22"/>
        </w:rPr>
        <w:t xml:space="preserve"> </w:t>
      </w:r>
      <w:r w:rsidRPr="000E061A">
        <w:rPr>
          <w:rFonts w:hint="eastAsia"/>
          <w:color w:val="000000"/>
          <w:sz w:val="22"/>
          <w:szCs w:val="22"/>
        </w:rPr>
        <w:t>我們約可結論說，「立了根基」以後的人，若繼續故意的犯罪，就沒有得再悔改。</w:t>
      </w:r>
    </w:p>
    <w:p w:rsidR="00AC6CE6" w:rsidRPr="000E061A" w:rsidRDefault="00AC6CE6" w:rsidP="00AC6CE6">
      <w:pPr>
        <w:rPr>
          <w:color w:val="000000"/>
          <w:sz w:val="22"/>
          <w:szCs w:val="22"/>
        </w:rPr>
      </w:pPr>
    </w:p>
    <w:p w:rsidR="00AC6CE6" w:rsidRPr="00DE07F1" w:rsidRDefault="00AC6CE6" w:rsidP="00AC6CE6">
      <w:pPr>
        <w:rPr>
          <w:b/>
          <w:color w:val="FF0000"/>
          <w:sz w:val="22"/>
          <w:szCs w:val="22"/>
        </w:rPr>
      </w:pPr>
      <w:r w:rsidRPr="00DE07F1">
        <w:rPr>
          <w:b/>
          <w:color w:val="FF0000"/>
          <w:sz w:val="22"/>
          <w:szCs w:val="22"/>
        </w:rPr>
        <w:t>字義分析</w:t>
      </w:r>
    </w:p>
    <w:p w:rsidR="00AC6CE6" w:rsidRPr="000E061A" w:rsidRDefault="00AC6CE6" w:rsidP="00AC6CE6">
      <w:pPr>
        <w:rPr>
          <w:color w:val="000000"/>
          <w:sz w:val="22"/>
          <w:szCs w:val="22"/>
        </w:rPr>
      </w:pPr>
      <w:r w:rsidRPr="000E061A">
        <w:rPr>
          <w:color w:val="000000"/>
          <w:sz w:val="22"/>
          <w:szCs w:val="22"/>
        </w:rPr>
        <w:t xml:space="preserve">  1.  </w:t>
      </w:r>
      <w:r w:rsidRPr="000E061A">
        <w:rPr>
          <w:rFonts w:hint="eastAsia"/>
          <w:color w:val="000000"/>
          <w:sz w:val="22"/>
          <w:szCs w:val="22"/>
        </w:rPr>
        <w:t>「我們應當離開」</w:t>
      </w:r>
      <w:r w:rsidRPr="000E061A">
        <w:rPr>
          <w:color w:val="000000"/>
          <w:sz w:val="22"/>
          <w:szCs w:val="22"/>
        </w:rPr>
        <w:t xml:space="preserve"> </w:t>
      </w:r>
      <w:proofErr w:type="gramStart"/>
      <w:r w:rsidRPr="000E061A">
        <w:rPr>
          <w:color w:val="000000"/>
          <w:sz w:val="22"/>
          <w:szCs w:val="22"/>
        </w:rPr>
        <w:t>-  “</w:t>
      </w:r>
      <w:proofErr w:type="gramEnd"/>
      <w:r w:rsidRPr="000E061A">
        <w:rPr>
          <w:rFonts w:hint="eastAsia"/>
          <w:color w:val="000000"/>
          <w:sz w:val="22"/>
          <w:szCs w:val="22"/>
        </w:rPr>
        <w:t>神格式被動</w:t>
      </w:r>
      <w:r w:rsidRPr="000E061A">
        <w:rPr>
          <w:color w:val="000000"/>
          <w:sz w:val="22"/>
          <w:szCs w:val="22"/>
        </w:rPr>
        <w:t xml:space="preserve"> – divine passive”  -   </w:t>
      </w:r>
      <w:r w:rsidRPr="000E061A">
        <w:rPr>
          <w:rFonts w:hint="eastAsia"/>
          <w:color w:val="000000"/>
          <w:sz w:val="22"/>
          <w:szCs w:val="22"/>
        </w:rPr>
        <w:t>我們被神帶離開</w:t>
      </w:r>
    </w:p>
    <w:p w:rsidR="00AC6CE6" w:rsidRPr="000E061A" w:rsidRDefault="00AC6CE6" w:rsidP="00AC6CE6">
      <w:pPr>
        <w:numPr>
          <w:ilvl w:val="0"/>
          <w:numId w:val="1"/>
        </w:numPr>
        <w:rPr>
          <w:rFonts w:ascii="Palatino Linotype" w:hAnsi="Palatino Linotype" w:cs="Arial"/>
          <w:color w:val="000000"/>
          <w:sz w:val="22"/>
          <w:szCs w:val="22"/>
        </w:rPr>
      </w:pPr>
      <w:r w:rsidRPr="000E061A">
        <w:rPr>
          <w:rFonts w:ascii="Courier New" w:hAnsi="Courier New" w:cs="Courier New" w:hint="eastAsia"/>
          <w:color w:val="000000"/>
          <w:sz w:val="22"/>
          <w:szCs w:val="22"/>
        </w:rPr>
        <w:t>「離開」：不是「放棄」，而是「不滯留於某一個階段」。</w:t>
      </w:r>
    </w:p>
    <w:p w:rsidR="00AC6CE6" w:rsidRPr="000E061A" w:rsidRDefault="00AC6CE6" w:rsidP="00AC6CE6">
      <w:pPr>
        <w:numPr>
          <w:ilvl w:val="0"/>
          <w:numId w:val="1"/>
        </w:numPr>
        <w:rPr>
          <w:rFonts w:ascii="Palatino Linotype" w:hAnsi="Palatino Linotype" w:cs="Arial"/>
          <w:color w:val="000000"/>
          <w:sz w:val="22"/>
          <w:szCs w:val="22"/>
        </w:rPr>
      </w:pPr>
      <w:r w:rsidRPr="000E061A">
        <w:rPr>
          <w:rFonts w:hint="eastAsia"/>
          <w:color w:val="000000"/>
          <w:sz w:val="22"/>
          <w:szCs w:val="22"/>
        </w:rPr>
        <w:t>「進到」</w:t>
      </w:r>
      <w:r w:rsidRPr="000E061A">
        <w:rPr>
          <w:color w:val="000000"/>
          <w:sz w:val="22"/>
          <w:szCs w:val="22"/>
        </w:rPr>
        <w:t xml:space="preserve"> -  </w:t>
      </w:r>
      <w:r w:rsidRPr="000E061A">
        <w:rPr>
          <w:rFonts w:ascii="BibliaLS" w:hAnsi="BibliaLS" w:cs="BibliaLS"/>
          <w:color w:val="000000"/>
          <w:sz w:val="22"/>
          <w:szCs w:val="22"/>
          <w:lang w:val="el-GR"/>
        </w:rPr>
        <w:t xml:space="preserve">επι </w:t>
      </w:r>
      <w:r w:rsidRPr="000E061A">
        <w:rPr>
          <w:rFonts w:ascii="BibliaLS" w:hAnsi="BibliaLS" w:cs="BibliaLS"/>
          <w:color w:val="000000"/>
          <w:sz w:val="22"/>
          <w:szCs w:val="22"/>
        </w:rPr>
        <w:tab/>
        <w:t xml:space="preserve">prep.      </w:t>
      </w:r>
      <w:r w:rsidRPr="000E061A">
        <w:rPr>
          <w:rFonts w:hint="eastAsia"/>
          <w:color w:val="000000"/>
          <w:sz w:val="22"/>
          <w:szCs w:val="22"/>
        </w:rPr>
        <w:t>「完全的地步」</w:t>
      </w:r>
      <w:r w:rsidRPr="000E061A">
        <w:rPr>
          <w:color w:val="000000"/>
          <w:sz w:val="22"/>
          <w:szCs w:val="22"/>
        </w:rPr>
        <w:t xml:space="preserve"> -   </w:t>
      </w:r>
      <w:r w:rsidRPr="000E061A">
        <w:rPr>
          <w:rFonts w:ascii="Palatino Linotype" w:hAnsi="Palatino Linotype" w:cs="Arial"/>
          <w:color w:val="000000"/>
          <w:sz w:val="22"/>
          <w:szCs w:val="22"/>
          <w:lang w:val="el-GR"/>
        </w:rPr>
        <w:t>τελειοτητα</w:t>
      </w:r>
      <w:r w:rsidRPr="000E061A">
        <w:rPr>
          <w:rFonts w:ascii="Palatino Linotype" w:hAnsi="Palatino Linotype" w:cs="Arial"/>
          <w:color w:val="000000"/>
          <w:sz w:val="22"/>
          <w:szCs w:val="22"/>
        </w:rPr>
        <w:t xml:space="preserve"> </w:t>
      </w:r>
      <w:r w:rsidRPr="000E061A">
        <w:rPr>
          <w:rFonts w:ascii="Palatino Linotype" w:hAnsi="Palatino Linotype" w:cs="Arial" w:hint="eastAsia"/>
          <w:color w:val="000000"/>
          <w:sz w:val="22"/>
          <w:szCs w:val="22"/>
        </w:rPr>
        <w:t>成熟、完美無瑕</w:t>
      </w:r>
    </w:p>
    <w:p w:rsidR="00AC6CE6" w:rsidRPr="000E061A" w:rsidRDefault="00AC6CE6" w:rsidP="00AC6CE6">
      <w:pPr>
        <w:numPr>
          <w:ilvl w:val="0"/>
          <w:numId w:val="1"/>
        </w:numPr>
        <w:rPr>
          <w:rFonts w:ascii="Palatino Linotype" w:hAnsi="Palatino Linotype" w:cs="Arial"/>
          <w:color w:val="000000"/>
          <w:sz w:val="22"/>
          <w:szCs w:val="22"/>
        </w:rPr>
      </w:pPr>
      <w:r w:rsidRPr="000E061A">
        <w:rPr>
          <w:rFonts w:hint="eastAsia"/>
          <w:color w:val="000000"/>
          <w:sz w:val="22"/>
          <w:szCs w:val="22"/>
        </w:rPr>
        <w:t>懊悔死行</w:t>
      </w:r>
      <w:r w:rsidRPr="000E061A">
        <w:rPr>
          <w:color w:val="000000"/>
          <w:sz w:val="22"/>
          <w:szCs w:val="22"/>
        </w:rPr>
        <w:t xml:space="preserve">  -  </w:t>
      </w:r>
      <w:r w:rsidRPr="000E061A">
        <w:rPr>
          <w:rFonts w:ascii="BibliaLS" w:hAnsi="BibliaLS" w:cs="BibliaLS"/>
          <w:color w:val="000000"/>
          <w:sz w:val="22"/>
          <w:szCs w:val="22"/>
          <w:lang w:val="el-GR"/>
        </w:rPr>
        <w:t>μετανοιας</w:t>
      </w:r>
      <w:r w:rsidRPr="000E061A">
        <w:rPr>
          <w:rFonts w:ascii="BibliaLS" w:hAnsi="BibliaLS" w:cs="BibliaLS"/>
          <w:color w:val="000000"/>
          <w:sz w:val="22"/>
          <w:szCs w:val="22"/>
        </w:rPr>
        <w:t xml:space="preserve"> (</w:t>
      </w:r>
      <w:r w:rsidRPr="000E061A">
        <w:rPr>
          <w:rFonts w:ascii="BibliaLS" w:hAnsi="BibliaLS" w:cs="BibliaLS" w:hint="eastAsia"/>
          <w:color w:val="000000"/>
          <w:sz w:val="22"/>
          <w:szCs w:val="22"/>
        </w:rPr>
        <w:t>悔改</w:t>
      </w:r>
      <w:r w:rsidRPr="000E061A">
        <w:rPr>
          <w:rFonts w:ascii="BibliaLS" w:hAnsi="BibliaLS" w:cs="BibliaLS"/>
          <w:color w:val="000000"/>
          <w:sz w:val="22"/>
          <w:szCs w:val="22"/>
        </w:rPr>
        <w:t xml:space="preserve">repentance) </w:t>
      </w:r>
      <w:r w:rsidRPr="000E061A">
        <w:rPr>
          <w:rFonts w:ascii="BibliaLS" w:hAnsi="BibliaLS" w:cs="BibliaLS"/>
          <w:color w:val="000000"/>
          <w:sz w:val="22"/>
          <w:szCs w:val="22"/>
          <w:lang w:val="el-GR"/>
        </w:rPr>
        <w:t>απο</w:t>
      </w:r>
      <w:r w:rsidRPr="000E061A">
        <w:rPr>
          <w:rFonts w:ascii="BibliaLS" w:hAnsi="BibliaLS" w:cs="BibliaLS"/>
          <w:color w:val="000000"/>
          <w:sz w:val="22"/>
          <w:szCs w:val="22"/>
        </w:rPr>
        <w:t xml:space="preserve"> </w:t>
      </w:r>
      <w:r w:rsidRPr="000E061A">
        <w:rPr>
          <w:rFonts w:ascii="BibliaLS" w:hAnsi="BibliaLS" w:cs="BibliaLS"/>
          <w:color w:val="000000"/>
          <w:sz w:val="22"/>
          <w:szCs w:val="22"/>
          <w:lang w:val="el-GR"/>
        </w:rPr>
        <w:t>νεκρων</w:t>
      </w:r>
      <w:r w:rsidRPr="000E061A">
        <w:rPr>
          <w:rFonts w:ascii="BibliaLS" w:hAnsi="BibliaLS" w:cs="BibliaLS"/>
          <w:color w:val="000000"/>
          <w:sz w:val="22"/>
          <w:szCs w:val="22"/>
        </w:rPr>
        <w:t xml:space="preserve"> (</w:t>
      </w:r>
      <w:r w:rsidRPr="000E061A">
        <w:rPr>
          <w:rFonts w:ascii="BibliaLS" w:hAnsi="BibliaLS" w:cs="BibliaLS" w:hint="eastAsia"/>
          <w:color w:val="000000"/>
          <w:sz w:val="22"/>
          <w:szCs w:val="22"/>
        </w:rPr>
        <w:t>死、無用、無作用、無生命</w:t>
      </w:r>
      <w:r w:rsidRPr="000E061A">
        <w:rPr>
          <w:rFonts w:ascii="BibliaLS" w:hAnsi="BibliaLS" w:cs="BibliaLS"/>
          <w:color w:val="000000"/>
          <w:sz w:val="22"/>
          <w:szCs w:val="22"/>
        </w:rPr>
        <w:t xml:space="preserve">dead)  </w:t>
      </w:r>
      <w:r w:rsidRPr="000E061A">
        <w:rPr>
          <w:rFonts w:ascii="BibliaLS" w:hAnsi="BibliaLS" w:cs="BibliaLS"/>
          <w:color w:val="000000"/>
          <w:sz w:val="22"/>
          <w:szCs w:val="22"/>
          <w:lang w:val="el-GR"/>
        </w:rPr>
        <w:t>εργων</w:t>
      </w:r>
      <w:r w:rsidRPr="000E061A">
        <w:rPr>
          <w:rFonts w:ascii="BibliaLS" w:hAnsi="BibliaLS" w:cs="BibliaLS"/>
          <w:color w:val="000000"/>
          <w:sz w:val="22"/>
          <w:szCs w:val="22"/>
        </w:rPr>
        <w:t xml:space="preserve"> (</w:t>
      </w:r>
      <w:r w:rsidRPr="000E061A">
        <w:rPr>
          <w:rFonts w:ascii="BibliaLS" w:hAnsi="BibliaLS" w:cs="BibliaLS" w:hint="eastAsia"/>
          <w:color w:val="000000"/>
          <w:sz w:val="22"/>
          <w:szCs w:val="22"/>
        </w:rPr>
        <w:t>工作、作為</w:t>
      </w:r>
      <w:r w:rsidRPr="000E061A">
        <w:rPr>
          <w:rFonts w:ascii="BibliaLS" w:hAnsi="BibliaLS" w:cs="BibliaLS"/>
          <w:color w:val="000000"/>
          <w:sz w:val="22"/>
          <w:szCs w:val="22"/>
        </w:rPr>
        <w:t xml:space="preserve">work) </w:t>
      </w:r>
    </w:p>
    <w:p w:rsidR="00AC6CE6" w:rsidRPr="000E061A" w:rsidRDefault="00AC6CE6" w:rsidP="00AC6CE6">
      <w:pPr>
        <w:numPr>
          <w:ilvl w:val="1"/>
          <w:numId w:val="1"/>
        </w:numPr>
        <w:rPr>
          <w:color w:val="000000"/>
          <w:sz w:val="22"/>
          <w:szCs w:val="22"/>
        </w:rPr>
      </w:pPr>
      <w:r w:rsidRPr="000E061A">
        <w:rPr>
          <w:rFonts w:ascii="BibliaLS" w:hAnsi="BibliaLS" w:cs="BibliaLS"/>
          <w:color w:val="000000"/>
          <w:sz w:val="22"/>
          <w:szCs w:val="22"/>
          <w:lang w:val="el-GR"/>
        </w:rPr>
        <w:t>Νεκρων</w:t>
      </w:r>
      <w:r w:rsidRPr="000E061A">
        <w:rPr>
          <w:rFonts w:ascii="BibliaLS" w:hAnsi="BibliaLS" w:cs="BibliaLS"/>
          <w:color w:val="000000"/>
          <w:sz w:val="22"/>
          <w:szCs w:val="22"/>
        </w:rPr>
        <w:t xml:space="preserve"> </w:t>
      </w:r>
      <w:r w:rsidRPr="000E061A">
        <w:rPr>
          <w:rFonts w:ascii="BibliaLS" w:hAnsi="BibliaLS" w:cs="BibliaLS" w:hint="eastAsia"/>
          <w:color w:val="000000"/>
          <w:sz w:val="22"/>
          <w:szCs w:val="22"/>
        </w:rPr>
        <w:t>：太</w:t>
      </w:r>
      <w:r w:rsidRPr="000E061A">
        <w:rPr>
          <w:color w:val="000000"/>
          <w:sz w:val="22"/>
          <w:szCs w:val="22"/>
        </w:rPr>
        <w:t xml:space="preserve">8:22; 10:8; </w:t>
      </w:r>
      <w:r w:rsidRPr="000E061A">
        <w:rPr>
          <w:rFonts w:hint="eastAsia"/>
          <w:color w:val="000000"/>
          <w:sz w:val="22"/>
          <w:szCs w:val="22"/>
        </w:rPr>
        <w:t>約</w:t>
      </w:r>
      <w:r w:rsidRPr="000E061A">
        <w:rPr>
          <w:color w:val="000000"/>
          <w:sz w:val="22"/>
          <w:szCs w:val="22"/>
        </w:rPr>
        <w:t xml:space="preserve"> 5:21; </w:t>
      </w:r>
      <w:r w:rsidRPr="000E061A">
        <w:rPr>
          <w:rFonts w:hint="eastAsia"/>
          <w:color w:val="000000"/>
          <w:sz w:val="22"/>
          <w:szCs w:val="22"/>
        </w:rPr>
        <w:t>徒</w:t>
      </w:r>
      <w:r w:rsidRPr="000E061A">
        <w:rPr>
          <w:color w:val="000000"/>
          <w:sz w:val="22"/>
          <w:szCs w:val="22"/>
        </w:rPr>
        <w:t xml:space="preserve"> 26:8; </w:t>
      </w:r>
      <w:r w:rsidRPr="000E061A">
        <w:rPr>
          <w:rFonts w:hint="eastAsia"/>
          <w:color w:val="000000"/>
          <w:sz w:val="22"/>
          <w:szCs w:val="22"/>
        </w:rPr>
        <w:t>羅</w:t>
      </w:r>
      <w:r w:rsidRPr="000E061A">
        <w:rPr>
          <w:color w:val="000000"/>
          <w:sz w:val="22"/>
          <w:szCs w:val="22"/>
        </w:rPr>
        <w:t xml:space="preserve"> 4:17; </w:t>
      </w:r>
      <w:r w:rsidRPr="000E061A">
        <w:rPr>
          <w:rFonts w:hint="eastAsia"/>
          <w:color w:val="000000"/>
          <w:sz w:val="22"/>
          <w:szCs w:val="22"/>
        </w:rPr>
        <w:t>林後</w:t>
      </w:r>
      <w:r w:rsidRPr="000E061A">
        <w:rPr>
          <w:color w:val="000000"/>
          <w:sz w:val="22"/>
          <w:szCs w:val="22"/>
        </w:rPr>
        <w:t xml:space="preserve"> 1:9; </w:t>
      </w:r>
      <w:r w:rsidRPr="000E061A">
        <w:rPr>
          <w:rFonts w:hint="eastAsia"/>
          <w:color w:val="000000"/>
          <w:sz w:val="22"/>
          <w:szCs w:val="22"/>
        </w:rPr>
        <w:t>啟</w:t>
      </w:r>
      <w:r w:rsidRPr="000E061A">
        <w:rPr>
          <w:color w:val="000000"/>
          <w:sz w:val="22"/>
          <w:szCs w:val="22"/>
        </w:rPr>
        <w:t xml:space="preserve"> 20:12; </w:t>
      </w:r>
      <w:r w:rsidRPr="000E061A">
        <w:rPr>
          <w:rFonts w:hint="eastAsia"/>
          <w:color w:val="000000"/>
          <w:sz w:val="22"/>
          <w:szCs w:val="22"/>
        </w:rPr>
        <w:t>雅</w:t>
      </w:r>
      <w:r w:rsidRPr="000E061A">
        <w:rPr>
          <w:color w:val="000000"/>
          <w:sz w:val="22"/>
          <w:szCs w:val="22"/>
        </w:rPr>
        <w:t xml:space="preserve"> 2:26; </w:t>
      </w:r>
      <w:r w:rsidRPr="000E061A">
        <w:rPr>
          <w:rFonts w:hint="eastAsia"/>
          <w:color w:val="000000"/>
          <w:sz w:val="22"/>
          <w:szCs w:val="22"/>
        </w:rPr>
        <w:t>可</w:t>
      </w:r>
      <w:r w:rsidRPr="000E061A">
        <w:rPr>
          <w:color w:val="000000"/>
          <w:sz w:val="22"/>
          <w:szCs w:val="22"/>
        </w:rPr>
        <w:t xml:space="preserve"> 6:16</w:t>
      </w:r>
    </w:p>
    <w:p w:rsidR="00AC6CE6" w:rsidRPr="000E061A" w:rsidRDefault="00AC6CE6" w:rsidP="00AC6CE6">
      <w:pPr>
        <w:numPr>
          <w:ilvl w:val="1"/>
          <w:numId w:val="1"/>
        </w:numPr>
        <w:rPr>
          <w:color w:val="000000"/>
          <w:sz w:val="22"/>
          <w:szCs w:val="22"/>
        </w:rPr>
      </w:pPr>
      <w:r w:rsidRPr="000E061A">
        <w:rPr>
          <w:rFonts w:ascii="BibliaLS" w:hAnsi="BibliaLS" w:cs="BibliaLS"/>
          <w:color w:val="000000"/>
          <w:sz w:val="22"/>
          <w:szCs w:val="22"/>
          <w:lang w:val="el-GR"/>
        </w:rPr>
        <w:lastRenderedPageBreak/>
        <w:t>Εργων</w:t>
      </w:r>
      <w:r w:rsidRPr="000E061A">
        <w:rPr>
          <w:rFonts w:ascii="BibliaLS" w:hAnsi="BibliaLS" w:cs="BibliaLS"/>
          <w:color w:val="000000"/>
          <w:sz w:val="22"/>
          <w:szCs w:val="22"/>
        </w:rPr>
        <w:t xml:space="preserve"> </w:t>
      </w:r>
      <w:r w:rsidRPr="000E061A">
        <w:rPr>
          <w:rFonts w:ascii="BibliaLS" w:hAnsi="BibliaLS" w:cs="BibliaLS" w:hint="eastAsia"/>
          <w:color w:val="000000"/>
          <w:sz w:val="22"/>
          <w:szCs w:val="22"/>
        </w:rPr>
        <w:t>：約</w:t>
      </w:r>
      <w:r w:rsidRPr="000E061A">
        <w:rPr>
          <w:color w:val="000000"/>
          <w:sz w:val="22"/>
          <w:szCs w:val="22"/>
        </w:rPr>
        <w:t xml:space="preserve"> 10:32; </w:t>
      </w:r>
      <w:r w:rsidRPr="000E061A">
        <w:rPr>
          <w:rFonts w:hint="eastAsia"/>
          <w:color w:val="000000"/>
          <w:sz w:val="22"/>
          <w:szCs w:val="22"/>
        </w:rPr>
        <w:t>林前</w:t>
      </w:r>
      <w:r w:rsidRPr="000E061A">
        <w:rPr>
          <w:color w:val="000000"/>
          <w:sz w:val="22"/>
          <w:szCs w:val="22"/>
        </w:rPr>
        <w:t xml:space="preserve"> 12:6); </w:t>
      </w:r>
      <w:r w:rsidRPr="000E061A">
        <w:rPr>
          <w:rFonts w:hint="eastAsia"/>
          <w:color w:val="000000"/>
          <w:sz w:val="22"/>
          <w:szCs w:val="22"/>
        </w:rPr>
        <w:t>可</w:t>
      </w:r>
      <w:r w:rsidRPr="000E061A">
        <w:rPr>
          <w:color w:val="000000"/>
          <w:sz w:val="22"/>
          <w:szCs w:val="22"/>
        </w:rPr>
        <w:t xml:space="preserve"> 13:34; </w:t>
      </w:r>
      <w:r w:rsidRPr="000E061A">
        <w:rPr>
          <w:rFonts w:hint="eastAsia"/>
          <w:color w:val="000000"/>
          <w:sz w:val="22"/>
          <w:szCs w:val="22"/>
        </w:rPr>
        <w:t>林前</w:t>
      </w:r>
      <w:r w:rsidRPr="000E061A">
        <w:rPr>
          <w:color w:val="000000"/>
          <w:sz w:val="22"/>
          <w:szCs w:val="22"/>
        </w:rPr>
        <w:t xml:space="preserve"> 9:1</w:t>
      </w:r>
    </w:p>
    <w:p w:rsidR="00AC6CE6" w:rsidRPr="000E061A" w:rsidRDefault="00AC6CE6" w:rsidP="00AC6CE6">
      <w:pPr>
        <w:rPr>
          <w:color w:val="000000"/>
          <w:sz w:val="22"/>
          <w:szCs w:val="22"/>
        </w:rPr>
      </w:pPr>
      <w:r w:rsidRPr="000E061A">
        <w:rPr>
          <w:color w:val="000000"/>
          <w:sz w:val="22"/>
          <w:szCs w:val="22"/>
        </w:rPr>
        <w:tab/>
      </w:r>
      <w:r w:rsidRPr="000E061A">
        <w:rPr>
          <w:color w:val="000000"/>
          <w:sz w:val="22"/>
          <w:szCs w:val="22"/>
        </w:rPr>
        <w:tab/>
      </w:r>
    </w:p>
    <w:p w:rsidR="00AC6CE6" w:rsidRPr="000E061A" w:rsidRDefault="00AC6CE6" w:rsidP="00AC6CE6">
      <w:pPr>
        <w:rPr>
          <w:color w:val="000000"/>
          <w:sz w:val="22"/>
          <w:szCs w:val="22"/>
        </w:rPr>
      </w:pPr>
      <w:r w:rsidRPr="000E061A">
        <w:rPr>
          <w:color w:val="000000"/>
          <w:sz w:val="22"/>
          <w:szCs w:val="22"/>
        </w:rPr>
        <w:tab/>
      </w:r>
      <w:r w:rsidRPr="000E061A">
        <w:rPr>
          <w:color w:val="000000"/>
          <w:sz w:val="22"/>
          <w:szCs w:val="22"/>
        </w:rPr>
        <w:tab/>
      </w:r>
      <w:r w:rsidRPr="000E061A">
        <w:rPr>
          <w:rFonts w:hint="eastAsia"/>
          <w:color w:val="000000"/>
          <w:sz w:val="22"/>
          <w:szCs w:val="22"/>
        </w:rPr>
        <w:t>「死行」</w:t>
      </w:r>
      <w:r w:rsidRPr="000E061A">
        <w:rPr>
          <w:color w:val="000000"/>
          <w:sz w:val="22"/>
          <w:szCs w:val="22"/>
        </w:rPr>
        <w:t>(</w:t>
      </w:r>
      <w:r w:rsidRPr="000E061A">
        <w:rPr>
          <w:rFonts w:hint="eastAsia"/>
          <w:color w:val="000000"/>
          <w:sz w:val="22"/>
          <w:szCs w:val="22"/>
        </w:rPr>
        <w:t>死的行爲</w:t>
      </w:r>
      <w:r w:rsidRPr="000E061A">
        <w:rPr>
          <w:color w:val="000000"/>
          <w:sz w:val="22"/>
          <w:szCs w:val="22"/>
        </w:rPr>
        <w:t>/</w:t>
      </w:r>
      <w:r w:rsidRPr="000E061A">
        <w:rPr>
          <w:rFonts w:hint="eastAsia"/>
          <w:color w:val="000000"/>
          <w:sz w:val="22"/>
          <w:szCs w:val="22"/>
        </w:rPr>
        <w:t>工作</w:t>
      </w:r>
      <w:r w:rsidRPr="000E061A">
        <w:rPr>
          <w:color w:val="000000"/>
          <w:sz w:val="22"/>
          <w:szCs w:val="22"/>
        </w:rPr>
        <w:t>)</w:t>
      </w:r>
      <w:r w:rsidRPr="000E061A">
        <w:rPr>
          <w:rFonts w:hint="eastAsia"/>
          <w:color w:val="000000"/>
          <w:sz w:val="22"/>
          <w:szCs w:val="22"/>
        </w:rPr>
        <w:t>。應該是指在信主時懊悔未信主時的罪惡行爲。來</w:t>
      </w:r>
      <w:r w:rsidRPr="000E061A">
        <w:rPr>
          <w:color w:val="000000"/>
          <w:sz w:val="22"/>
          <w:szCs w:val="22"/>
        </w:rPr>
        <w:t>9:14</w:t>
      </w:r>
      <w:r w:rsidRPr="000E061A">
        <w:rPr>
          <w:rFonts w:hint="eastAsia"/>
          <w:color w:val="000000"/>
          <w:sz w:val="22"/>
          <w:szCs w:val="22"/>
        </w:rPr>
        <w:t>說基督的獻祭可除去信徒的死行。</w:t>
      </w:r>
    </w:p>
    <w:p w:rsidR="00AC6CE6" w:rsidRPr="000E061A" w:rsidRDefault="00AC6CE6" w:rsidP="00AC6CE6">
      <w:pPr>
        <w:numPr>
          <w:ilvl w:val="2"/>
          <w:numId w:val="1"/>
        </w:numPr>
        <w:tabs>
          <w:tab w:val="clear" w:pos="2880"/>
          <w:tab w:val="num" w:pos="1440"/>
        </w:tabs>
        <w:ind w:hanging="1800"/>
        <w:rPr>
          <w:color w:val="000000"/>
          <w:sz w:val="22"/>
          <w:szCs w:val="22"/>
          <w:lang w:val="el-GR"/>
        </w:rPr>
      </w:pPr>
      <w:r w:rsidRPr="000E061A">
        <w:rPr>
          <w:rFonts w:hint="eastAsia"/>
          <w:color w:val="000000"/>
          <w:sz w:val="22"/>
          <w:szCs w:val="22"/>
        </w:rPr>
        <w:t>信靠神</w:t>
      </w:r>
      <w:r w:rsidRPr="000E061A">
        <w:rPr>
          <w:color w:val="000000"/>
          <w:sz w:val="22"/>
          <w:szCs w:val="22"/>
          <w:lang w:val="el-GR"/>
        </w:rPr>
        <w:t xml:space="preserve"> -   </w:t>
      </w:r>
      <w:r w:rsidRPr="000E061A">
        <w:rPr>
          <w:rFonts w:ascii="BibliaLS" w:hAnsi="BibliaLS" w:cs="BibliaLS"/>
          <w:color w:val="000000"/>
          <w:sz w:val="22"/>
          <w:szCs w:val="22"/>
          <w:lang w:val="el-GR"/>
        </w:rPr>
        <w:t>πιστεως επι θεον</w:t>
      </w:r>
    </w:p>
    <w:p w:rsidR="00AC6CE6" w:rsidRPr="000E061A" w:rsidRDefault="00AC6CE6" w:rsidP="00AC6CE6">
      <w:pPr>
        <w:numPr>
          <w:ilvl w:val="0"/>
          <w:numId w:val="2"/>
        </w:numPr>
        <w:rPr>
          <w:color w:val="000000"/>
          <w:sz w:val="22"/>
          <w:szCs w:val="22"/>
        </w:rPr>
      </w:pPr>
      <w:r w:rsidRPr="000E061A">
        <w:rPr>
          <w:rFonts w:hint="eastAsia"/>
          <w:color w:val="000000"/>
          <w:sz w:val="22"/>
          <w:szCs w:val="22"/>
        </w:rPr>
        <w:t>各樣洗禮</w:t>
      </w:r>
      <w:r w:rsidRPr="000E061A">
        <w:rPr>
          <w:color w:val="000000"/>
          <w:sz w:val="22"/>
          <w:szCs w:val="22"/>
        </w:rPr>
        <w:t xml:space="preserve">  -   </w:t>
      </w:r>
      <w:r w:rsidRPr="000E061A">
        <w:rPr>
          <w:rFonts w:ascii="Palatino Linotype" w:hAnsi="Palatino Linotype" w:cs="Arial"/>
          <w:color w:val="000000"/>
          <w:sz w:val="22"/>
          <w:szCs w:val="22"/>
          <w:lang w:val="el-GR"/>
        </w:rPr>
        <w:t>βαπτισμων</w:t>
      </w:r>
      <w:r w:rsidRPr="000E061A">
        <w:rPr>
          <w:rFonts w:hint="eastAsia"/>
          <w:color w:val="000000"/>
          <w:sz w:val="22"/>
          <w:szCs w:val="22"/>
        </w:rPr>
        <w:t>」有下列不同的見解：</w:t>
      </w:r>
    </w:p>
    <w:p w:rsidR="00AC6CE6" w:rsidRPr="000E061A" w:rsidRDefault="00AC6CE6" w:rsidP="00AC6CE6">
      <w:pPr>
        <w:numPr>
          <w:ilvl w:val="1"/>
          <w:numId w:val="2"/>
        </w:numPr>
        <w:rPr>
          <w:color w:val="000000"/>
          <w:sz w:val="22"/>
          <w:szCs w:val="22"/>
        </w:rPr>
      </w:pPr>
      <w:r w:rsidRPr="000E061A">
        <w:rPr>
          <w:rFonts w:hint="eastAsia"/>
          <w:color w:val="000000"/>
          <w:sz w:val="22"/>
          <w:szCs w:val="22"/>
        </w:rPr>
        <w:t>指多人的洗禮</w:t>
      </w:r>
    </w:p>
    <w:p w:rsidR="00AC6CE6" w:rsidRPr="000E061A" w:rsidRDefault="00AC6CE6" w:rsidP="00AC6CE6">
      <w:pPr>
        <w:numPr>
          <w:ilvl w:val="1"/>
          <w:numId w:val="2"/>
        </w:numPr>
        <w:rPr>
          <w:color w:val="000000"/>
          <w:sz w:val="22"/>
          <w:szCs w:val="22"/>
        </w:rPr>
      </w:pPr>
      <w:r w:rsidRPr="000E061A">
        <w:rPr>
          <w:rFonts w:hint="eastAsia"/>
          <w:color w:val="000000"/>
          <w:sz w:val="22"/>
          <w:szCs w:val="22"/>
        </w:rPr>
        <w:t>指奉父、子、靈的名</w:t>
      </w:r>
    </w:p>
    <w:p w:rsidR="00AC6CE6" w:rsidRPr="000E061A" w:rsidRDefault="00AC6CE6" w:rsidP="00AC6CE6">
      <w:pPr>
        <w:numPr>
          <w:ilvl w:val="1"/>
          <w:numId w:val="2"/>
        </w:numPr>
        <w:rPr>
          <w:color w:val="000000"/>
          <w:sz w:val="22"/>
          <w:szCs w:val="22"/>
        </w:rPr>
      </w:pPr>
      <w:r w:rsidRPr="000E061A">
        <w:rPr>
          <w:rFonts w:hint="eastAsia"/>
          <w:color w:val="000000"/>
          <w:sz w:val="22"/>
          <w:szCs w:val="22"/>
        </w:rPr>
        <w:t>指當時常有的「預先的洗禮」和「正式的洗禮」</w:t>
      </w:r>
    </w:p>
    <w:p w:rsidR="00AC6CE6" w:rsidRPr="000E061A" w:rsidRDefault="00AC6CE6" w:rsidP="00AC6CE6">
      <w:pPr>
        <w:numPr>
          <w:ilvl w:val="1"/>
          <w:numId w:val="2"/>
        </w:numPr>
        <w:rPr>
          <w:color w:val="000000"/>
          <w:sz w:val="22"/>
          <w:szCs w:val="22"/>
        </w:rPr>
      </w:pPr>
      <w:r w:rsidRPr="000E061A">
        <w:rPr>
          <w:rFonts w:hint="eastAsia"/>
          <w:color w:val="000000"/>
          <w:sz w:val="22"/>
          <w:szCs w:val="22"/>
        </w:rPr>
        <w:t>指水、火</w:t>
      </w:r>
      <w:r w:rsidRPr="000E061A">
        <w:rPr>
          <w:color w:val="000000"/>
          <w:sz w:val="22"/>
          <w:szCs w:val="22"/>
        </w:rPr>
        <w:t>(</w:t>
      </w:r>
      <w:r w:rsidRPr="000E061A">
        <w:rPr>
          <w:rFonts w:hint="eastAsia"/>
          <w:color w:val="000000"/>
          <w:sz w:val="22"/>
          <w:szCs w:val="22"/>
        </w:rPr>
        <w:t>聖靈</w:t>
      </w:r>
      <w:r w:rsidRPr="000E061A">
        <w:rPr>
          <w:color w:val="000000"/>
          <w:sz w:val="22"/>
          <w:szCs w:val="22"/>
        </w:rPr>
        <w:t>)</w:t>
      </w:r>
      <w:r w:rsidRPr="000E061A">
        <w:rPr>
          <w:rFonts w:hint="eastAsia"/>
          <w:color w:val="000000"/>
          <w:sz w:val="22"/>
          <w:szCs w:val="22"/>
        </w:rPr>
        <w:t>、血</w:t>
      </w:r>
      <w:r w:rsidRPr="000E061A">
        <w:rPr>
          <w:color w:val="000000"/>
          <w:sz w:val="22"/>
          <w:szCs w:val="22"/>
        </w:rPr>
        <w:t>(</w:t>
      </w:r>
      <w:r w:rsidRPr="000E061A">
        <w:rPr>
          <w:rFonts w:hint="eastAsia"/>
          <w:color w:val="000000"/>
          <w:sz w:val="22"/>
          <w:szCs w:val="22"/>
        </w:rPr>
        <w:t>殉道</w:t>
      </w:r>
      <w:r w:rsidRPr="000E061A">
        <w:rPr>
          <w:color w:val="000000"/>
          <w:sz w:val="22"/>
          <w:szCs w:val="22"/>
        </w:rPr>
        <w:t>)</w:t>
      </w:r>
      <w:r w:rsidRPr="000E061A">
        <w:rPr>
          <w:rFonts w:hint="eastAsia"/>
          <w:color w:val="000000"/>
          <w:sz w:val="22"/>
          <w:szCs w:val="22"/>
        </w:rPr>
        <w:t>的洗禮</w:t>
      </w:r>
    </w:p>
    <w:p w:rsidR="00AC6CE6" w:rsidRPr="000E061A" w:rsidRDefault="00AC6CE6" w:rsidP="00AC6CE6">
      <w:pPr>
        <w:numPr>
          <w:ilvl w:val="1"/>
          <w:numId w:val="2"/>
        </w:numPr>
        <w:rPr>
          <w:color w:val="000000"/>
          <w:sz w:val="22"/>
          <w:szCs w:val="22"/>
        </w:rPr>
      </w:pPr>
      <w:r w:rsidRPr="000E061A">
        <w:rPr>
          <w:rFonts w:hint="eastAsia"/>
          <w:color w:val="000000"/>
          <w:sz w:val="22"/>
          <w:szCs w:val="22"/>
        </w:rPr>
        <w:t>指各種潔淨禮</w:t>
      </w:r>
      <w:r w:rsidRPr="000E061A">
        <w:rPr>
          <w:color w:val="000000"/>
          <w:sz w:val="22"/>
          <w:szCs w:val="22"/>
        </w:rPr>
        <w:t xml:space="preserve"> (9:10 “ …</w:t>
      </w:r>
      <w:r w:rsidRPr="000E061A">
        <w:rPr>
          <w:rFonts w:hint="eastAsia"/>
          <w:color w:val="000000"/>
          <w:sz w:val="22"/>
          <w:szCs w:val="22"/>
        </w:rPr>
        <w:t>連那飲食和諸般洗濯的規矩</w:t>
      </w:r>
      <w:r w:rsidRPr="000E061A">
        <w:rPr>
          <w:color w:val="000000"/>
          <w:sz w:val="22"/>
          <w:szCs w:val="22"/>
        </w:rPr>
        <w:t>…”)</w:t>
      </w:r>
    </w:p>
    <w:p w:rsidR="00AC6CE6" w:rsidRPr="000E061A" w:rsidRDefault="00AC6CE6" w:rsidP="00AC6CE6">
      <w:pPr>
        <w:numPr>
          <w:ilvl w:val="2"/>
          <w:numId w:val="2"/>
        </w:numPr>
        <w:tabs>
          <w:tab w:val="clear" w:pos="2880"/>
          <w:tab w:val="num" w:pos="1560"/>
        </w:tabs>
        <w:ind w:hanging="1800"/>
        <w:rPr>
          <w:color w:val="000000"/>
          <w:sz w:val="22"/>
          <w:szCs w:val="22"/>
        </w:rPr>
      </w:pPr>
      <w:r w:rsidRPr="000E061A">
        <w:rPr>
          <w:rFonts w:hint="eastAsia"/>
          <w:color w:val="000000"/>
          <w:sz w:val="22"/>
          <w:szCs w:val="22"/>
        </w:rPr>
        <w:t>按手之禮</w:t>
      </w:r>
      <w:r w:rsidRPr="000E061A">
        <w:rPr>
          <w:color w:val="000000"/>
          <w:sz w:val="22"/>
          <w:szCs w:val="22"/>
        </w:rPr>
        <w:t xml:space="preserve">  -  </w:t>
      </w:r>
      <w:r w:rsidRPr="000E061A">
        <w:rPr>
          <w:rFonts w:ascii="BibliaLS" w:hAnsi="BibliaLS" w:cs="BibliaLS"/>
          <w:color w:val="000000"/>
          <w:sz w:val="22"/>
          <w:szCs w:val="22"/>
          <w:lang w:val="el-GR"/>
        </w:rPr>
        <w:t>διδαχης επιθεσεως</w:t>
      </w:r>
      <w:r w:rsidRPr="000E061A">
        <w:rPr>
          <w:rFonts w:ascii="BibliaLS" w:hAnsi="BibliaLS" w:cs="BibliaLS"/>
          <w:color w:val="000000"/>
          <w:sz w:val="22"/>
          <w:szCs w:val="22"/>
        </w:rPr>
        <w:t xml:space="preserve"> </w:t>
      </w:r>
      <w:r w:rsidRPr="000E061A">
        <w:rPr>
          <w:rFonts w:ascii="Palatino Linotype" w:hAnsi="Palatino Linotype" w:cs="Arial"/>
          <w:color w:val="000000"/>
          <w:sz w:val="22"/>
          <w:szCs w:val="22"/>
          <w:lang w:val="el-GR"/>
        </w:rPr>
        <w:t>χειρων</w:t>
      </w:r>
    </w:p>
    <w:p w:rsidR="00AC6CE6" w:rsidRPr="000E061A" w:rsidRDefault="00AC6CE6" w:rsidP="00AC6CE6">
      <w:pPr>
        <w:numPr>
          <w:ilvl w:val="3"/>
          <w:numId w:val="2"/>
        </w:numPr>
        <w:tabs>
          <w:tab w:val="clear" w:pos="3600"/>
          <w:tab w:val="num" w:pos="2160"/>
        </w:tabs>
        <w:ind w:hanging="1800"/>
        <w:rPr>
          <w:color w:val="000000"/>
          <w:sz w:val="22"/>
          <w:szCs w:val="22"/>
          <w:lang w:val="el-GR"/>
        </w:rPr>
      </w:pPr>
      <w:r w:rsidRPr="000E061A">
        <w:rPr>
          <w:rFonts w:ascii="BibliaLS" w:hAnsi="BibliaLS" w:cs="BibliaLS"/>
          <w:color w:val="000000"/>
          <w:sz w:val="22"/>
          <w:szCs w:val="22"/>
          <w:lang w:val="el-GR"/>
        </w:rPr>
        <w:t>επιθεσεως</w:t>
      </w:r>
      <w:r w:rsidRPr="000E061A">
        <w:rPr>
          <w:color w:val="000000"/>
          <w:sz w:val="22"/>
          <w:szCs w:val="22"/>
          <w:lang w:val="el-GR"/>
        </w:rPr>
        <w:t xml:space="preserve"> </w:t>
      </w:r>
      <w:r w:rsidRPr="000E061A">
        <w:rPr>
          <w:rFonts w:hint="eastAsia"/>
          <w:color w:val="000000"/>
          <w:sz w:val="22"/>
          <w:szCs w:val="22"/>
        </w:rPr>
        <w:t>按</w:t>
      </w:r>
      <w:r w:rsidRPr="000E061A">
        <w:rPr>
          <w:color w:val="000000"/>
          <w:sz w:val="22"/>
          <w:szCs w:val="22"/>
          <w:lang w:val="el-GR"/>
        </w:rPr>
        <w:t xml:space="preserve"> </w:t>
      </w:r>
      <w:r w:rsidRPr="000E061A">
        <w:rPr>
          <w:color w:val="000000"/>
          <w:sz w:val="22"/>
          <w:szCs w:val="22"/>
          <w:lang w:val="el-GR"/>
        </w:rPr>
        <w:tab/>
      </w:r>
      <w:r w:rsidRPr="000E061A">
        <w:rPr>
          <w:color w:val="000000"/>
          <w:sz w:val="22"/>
          <w:szCs w:val="22"/>
          <w:lang w:val="el-GR"/>
        </w:rPr>
        <w:tab/>
      </w:r>
      <w:r w:rsidRPr="000E061A">
        <w:rPr>
          <w:color w:val="000000"/>
          <w:sz w:val="22"/>
          <w:szCs w:val="22"/>
          <w:lang w:val="el-GR"/>
        </w:rPr>
        <w:tab/>
      </w:r>
      <w:r w:rsidRPr="000E061A">
        <w:rPr>
          <w:rFonts w:hint="eastAsia"/>
          <w:color w:val="000000"/>
          <w:sz w:val="22"/>
          <w:szCs w:val="22"/>
        </w:rPr>
        <w:t>徒</w:t>
      </w:r>
      <w:r w:rsidRPr="000E061A">
        <w:rPr>
          <w:color w:val="000000"/>
          <w:sz w:val="22"/>
          <w:szCs w:val="22"/>
          <w:lang w:val="el-GR"/>
        </w:rPr>
        <w:t xml:space="preserve"> 8:18; </w:t>
      </w:r>
      <w:r w:rsidRPr="000E061A">
        <w:rPr>
          <w:rFonts w:hint="eastAsia"/>
          <w:color w:val="000000"/>
          <w:sz w:val="22"/>
          <w:szCs w:val="22"/>
        </w:rPr>
        <w:t>提前</w:t>
      </w:r>
      <w:r w:rsidRPr="000E061A">
        <w:rPr>
          <w:color w:val="000000"/>
          <w:sz w:val="22"/>
          <w:szCs w:val="22"/>
          <w:lang w:val="el-GR"/>
        </w:rPr>
        <w:t xml:space="preserve"> 4:14; </w:t>
      </w:r>
      <w:r w:rsidRPr="000E061A">
        <w:rPr>
          <w:rFonts w:hint="eastAsia"/>
          <w:color w:val="000000"/>
          <w:sz w:val="22"/>
          <w:szCs w:val="22"/>
        </w:rPr>
        <w:t>提後</w:t>
      </w:r>
      <w:r w:rsidRPr="000E061A">
        <w:rPr>
          <w:color w:val="000000"/>
          <w:sz w:val="22"/>
          <w:szCs w:val="22"/>
          <w:lang w:val="el-GR"/>
        </w:rPr>
        <w:t xml:space="preserve"> 1:6; </w:t>
      </w:r>
    </w:p>
    <w:p w:rsidR="00AC6CE6" w:rsidRPr="000E061A" w:rsidRDefault="00AC6CE6" w:rsidP="00AC6CE6">
      <w:pPr>
        <w:numPr>
          <w:ilvl w:val="3"/>
          <w:numId w:val="2"/>
        </w:numPr>
        <w:tabs>
          <w:tab w:val="clear" w:pos="3600"/>
          <w:tab w:val="num" w:pos="2160"/>
        </w:tabs>
        <w:ind w:hanging="1800"/>
        <w:rPr>
          <w:color w:val="000000"/>
          <w:sz w:val="22"/>
          <w:szCs w:val="22"/>
        </w:rPr>
      </w:pPr>
      <w:r w:rsidRPr="000E061A">
        <w:rPr>
          <w:rFonts w:ascii="Palatino Linotype" w:hAnsi="Palatino Linotype" w:cs="Arial"/>
          <w:color w:val="000000"/>
          <w:sz w:val="22"/>
          <w:szCs w:val="22"/>
          <w:lang w:val="el-GR"/>
        </w:rPr>
        <w:t>χειρων</w:t>
      </w:r>
      <w:r w:rsidRPr="000E061A">
        <w:rPr>
          <w:rFonts w:ascii="Palatino Linotype" w:hAnsi="Palatino Linotype" w:cs="Arial"/>
          <w:color w:val="000000"/>
          <w:sz w:val="22"/>
          <w:szCs w:val="22"/>
        </w:rPr>
        <w:t xml:space="preserve"> </w:t>
      </w:r>
      <w:r w:rsidRPr="000E061A">
        <w:rPr>
          <w:rFonts w:ascii="Palatino Linotype" w:hAnsi="Palatino Linotype" w:cs="Arial" w:hint="eastAsia"/>
          <w:color w:val="000000"/>
          <w:sz w:val="22"/>
          <w:szCs w:val="22"/>
        </w:rPr>
        <w:t>手、力量、權柄</w:t>
      </w:r>
      <w:r w:rsidRPr="000E061A">
        <w:rPr>
          <w:rFonts w:ascii="Palatino Linotype" w:hAnsi="Palatino Linotype" w:cs="Arial"/>
          <w:color w:val="000000"/>
          <w:sz w:val="22"/>
          <w:szCs w:val="22"/>
        </w:rPr>
        <w:tab/>
      </w:r>
      <w:r w:rsidRPr="000E061A">
        <w:rPr>
          <w:rFonts w:ascii="Palatino Linotype" w:hAnsi="Palatino Linotype" w:cs="Arial"/>
          <w:color w:val="000000"/>
          <w:sz w:val="22"/>
          <w:szCs w:val="22"/>
        </w:rPr>
        <w:tab/>
      </w:r>
      <w:r w:rsidRPr="000E061A">
        <w:rPr>
          <w:rFonts w:ascii="Palatino Linotype" w:hAnsi="Palatino Linotype" w:cs="Arial" w:hint="eastAsia"/>
          <w:color w:val="000000"/>
          <w:sz w:val="22"/>
          <w:szCs w:val="22"/>
        </w:rPr>
        <w:t>路</w:t>
      </w:r>
      <w:r w:rsidRPr="000E061A">
        <w:rPr>
          <w:color w:val="000000"/>
          <w:sz w:val="22"/>
          <w:szCs w:val="22"/>
        </w:rPr>
        <w:t xml:space="preserve"> 1:66; </w:t>
      </w:r>
      <w:r w:rsidRPr="000E061A">
        <w:rPr>
          <w:rFonts w:hint="eastAsia"/>
          <w:color w:val="000000"/>
          <w:sz w:val="22"/>
          <w:szCs w:val="22"/>
        </w:rPr>
        <w:t>徒</w:t>
      </w:r>
      <w:r w:rsidRPr="000E061A">
        <w:rPr>
          <w:color w:val="000000"/>
          <w:sz w:val="22"/>
          <w:szCs w:val="22"/>
        </w:rPr>
        <w:t xml:space="preserve"> 7:50; </w:t>
      </w:r>
      <w:r w:rsidRPr="000E061A">
        <w:rPr>
          <w:rFonts w:hint="eastAsia"/>
          <w:color w:val="000000"/>
          <w:sz w:val="22"/>
          <w:szCs w:val="22"/>
        </w:rPr>
        <w:t>徒</w:t>
      </w:r>
      <w:r w:rsidRPr="000E061A">
        <w:rPr>
          <w:color w:val="000000"/>
          <w:sz w:val="22"/>
          <w:szCs w:val="22"/>
        </w:rPr>
        <w:t xml:space="preserve"> 12:11</w:t>
      </w:r>
    </w:p>
    <w:p w:rsidR="00AC6CE6" w:rsidRPr="000E061A" w:rsidRDefault="00AC6CE6" w:rsidP="00AC6CE6">
      <w:pPr>
        <w:ind w:left="1800"/>
        <w:rPr>
          <w:color w:val="000000"/>
          <w:sz w:val="22"/>
          <w:szCs w:val="22"/>
        </w:rPr>
      </w:pPr>
      <w:r w:rsidRPr="000E061A">
        <w:rPr>
          <w:color w:val="000000"/>
          <w:sz w:val="22"/>
          <w:szCs w:val="22"/>
        </w:rPr>
        <w:tab/>
      </w:r>
      <w:r w:rsidRPr="000E061A">
        <w:rPr>
          <w:rFonts w:hint="eastAsia"/>
          <w:color w:val="000000"/>
          <w:sz w:val="22"/>
          <w:szCs w:val="22"/>
        </w:rPr>
        <w:t>按，原意是「安置石塊」，後喻用爲一種象徵要</w:t>
      </w:r>
      <w:r w:rsidRPr="000E061A">
        <w:rPr>
          <w:color w:val="000000"/>
          <w:sz w:val="22"/>
          <w:szCs w:val="22"/>
        </w:rPr>
        <w:t>”</w:t>
      </w:r>
      <w:r w:rsidRPr="000E061A">
        <w:rPr>
          <w:rFonts w:hint="eastAsia"/>
          <w:color w:val="000000"/>
          <w:sz w:val="22"/>
          <w:szCs w:val="22"/>
        </w:rPr>
        <w:t>建造房屋</w:t>
      </w:r>
      <w:r w:rsidRPr="000E061A">
        <w:rPr>
          <w:color w:val="000000"/>
          <w:sz w:val="22"/>
          <w:szCs w:val="22"/>
        </w:rPr>
        <w:t>”</w:t>
      </w:r>
      <w:r w:rsidRPr="000E061A">
        <w:rPr>
          <w:rFonts w:hint="eastAsia"/>
          <w:color w:val="000000"/>
          <w:sz w:val="22"/>
          <w:szCs w:val="22"/>
        </w:rPr>
        <w:t>的「破土禮」、「開工大吉」之意；</w:t>
      </w:r>
      <w:r w:rsidRPr="000E061A">
        <w:rPr>
          <w:color w:val="000000"/>
          <w:sz w:val="22"/>
          <w:szCs w:val="22"/>
        </w:rPr>
        <w:t xml:space="preserve"> (</w:t>
      </w:r>
      <w:hyperlink r:id="rId7" w:anchor="p0" w:history="1">
        <w:r w:rsidRPr="000E061A">
          <w:rPr>
            <w:rStyle w:val="Hyperlink"/>
            <w:rFonts w:hint="eastAsia"/>
            <w:color w:val="000000"/>
            <w:sz w:val="22"/>
            <w:szCs w:val="22"/>
          </w:rPr>
          <w:t>林前</w:t>
        </w:r>
        <w:r w:rsidRPr="000E061A">
          <w:rPr>
            <w:rStyle w:val="Hyperlink"/>
            <w:color w:val="000000"/>
            <w:sz w:val="22"/>
            <w:szCs w:val="22"/>
          </w:rPr>
          <w:t>3:9</w:t>
        </w:r>
      </w:hyperlink>
      <w:r w:rsidRPr="000E061A">
        <w:rPr>
          <w:rFonts w:hint="eastAsia"/>
          <w:color w:val="000000"/>
          <w:sz w:val="22"/>
          <w:szCs w:val="22"/>
        </w:rPr>
        <w:t xml:space="preserve">　</w:t>
      </w:r>
      <w:r w:rsidRPr="000E061A">
        <w:rPr>
          <w:color w:val="000000"/>
          <w:sz w:val="22"/>
          <w:szCs w:val="22"/>
        </w:rPr>
        <w:t xml:space="preserve"> </w:t>
      </w:r>
      <w:r w:rsidRPr="000E061A">
        <w:rPr>
          <w:rFonts w:hint="eastAsia"/>
          <w:color w:val="000000"/>
          <w:sz w:val="22"/>
          <w:szCs w:val="22"/>
        </w:rPr>
        <w:t>因為我們是與神同工的；你們是神所耕種的田地，所建造的房屋。</w:t>
      </w:r>
      <w:r w:rsidRPr="000E061A">
        <w:rPr>
          <w:color w:val="000000"/>
          <w:sz w:val="22"/>
          <w:szCs w:val="22"/>
        </w:rPr>
        <w:t>)</w:t>
      </w:r>
    </w:p>
    <w:p w:rsidR="00AC6CE6" w:rsidRPr="000E061A" w:rsidRDefault="00AC6CE6" w:rsidP="00AC6CE6">
      <w:pPr>
        <w:numPr>
          <w:ilvl w:val="2"/>
          <w:numId w:val="2"/>
        </w:numPr>
        <w:tabs>
          <w:tab w:val="clear" w:pos="2880"/>
          <w:tab w:val="num" w:pos="1560"/>
        </w:tabs>
        <w:ind w:hanging="1800"/>
        <w:rPr>
          <w:color w:val="000000"/>
          <w:sz w:val="22"/>
          <w:szCs w:val="22"/>
        </w:rPr>
      </w:pPr>
      <w:r w:rsidRPr="000E061A">
        <w:rPr>
          <w:rFonts w:hint="eastAsia"/>
          <w:color w:val="000000"/>
          <w:sz w:val="22"/>
          <w:szCs w:val="22"/>
        </w:rPr>
        <w:t>死人復活</w:t>
      </w:r>
    </w:p>
    <w:p w:rsidR="00AC6CE6" w:rsidRPr="000E061A" w:rsidRDefault="00AC6CE6" w:rsidP="00AC6CE6">
      <w:pPr>
        <w:numPr>
          <w:ilvl w:val="2"/>
          <w:numId w:val="2"/>
        </w:numPr>
        <w:tabs>
          <w:tab w:val="clear" w:pos="2880"/>
          <w:tab w:val="num" w:pos="1560"/>
        </w:tabs>
        <w:ind w:hanging="1800"/>
        <w:rPr>
          <w:color w:val="000000"/>
          <w:sz w:val="22"/>
          <w:szCs w:val="22"/>
        </w:rPr>
      </w:pPr>
      <w:r w:rsidRPr="000E061A">
        <w:rPr>
          <w:rFonts w:hint="eastAsia"/>
          <w:color w:val="000000"/>
          <w:sz w:val="22"/>
          <w:szCs w:val="22"/>
        </w:rPr>
        <w:t>永遠審判</w:t>
      </w:r>
      <w:r w:rsidRPr="000E061A">
        <w:rPr>
          <w:color w:val="000000"/>
          <w:sz w:val="22"/>
          <w:szCs w:val="22"/>
        </w:rPr>
        <w:t>(</w:t>
      </w:r>
      <w:r w:rsidRPr="000E061A">
        <w:rPr>
          <w:rFonts w:ascii="BibliaLS" w:hAnsi="BibliaLS" w:cs="BibliaLS"/>
          <w:color w:val="000000"/>
          <w:sz w:val="22"/>
          <w:szCs w:val="22"/>
          <w:lang w:val="el-GR"/>
        </w:rPr>
        <w:t>κριματος</w:t>
      </w:r>
      <w:r w:rsidRPr="000E061A">
        <w:rPr>
          <w:rFonts w:ascii="BibliaLS" w:hAnsi="BibliaLS" w:cs="BibliaLS"/>
          <w:color w:val="000000"/>
          <w:sz w:val="22"/>
          <w:szCs w:val="22"/>
        </w:rPr>
        <w:t>)</w:t>
      </w:r>
      <w:r w:rsidRPr="000E061A">
        <w:rPr>
          <w:rFonts w:ascii="BibliaLS" w:hAnsi="BibliaLS" w:cs="BibliaLS"/>
          <w:color w:val="000000"/>
          <w:sz w:val="22"/>
          <w:szCs w:val="22"/>
        </w:rPr>
        <w:tab/>
      </w:r>
      <w:r w:rsidRPr="000E061A">
        <w:rPr>
          <w:rFonts w:ascii="BibliaLS" w:hAnsi="BibliaLS" w:cs="BibliaLS" w:hint="eastAsia"/>
          <w:color w:val="000000"/>
          <w:sz w:val="22"/>
          <w:szCs w:val="22"/>
        </w:rPr>
        <w:t>法律用語</w:t>
      </w:r>
    </w:p>
    <w:p w:rsidR="00AC6CE6" w:rsidRPr="000E061A" w:rsidRDefault="00AC6CE6" w:rsidP="00AC6CE6">
      <w:pPr>
        <w:rPr>
          <w:color w:val="000000"/>
          <w:sz w:val="22"/>
          <w:szCs w:val="22"/>
        </w:rPr>
      </w:pPr>
    </w:p>
    <w:p w:rsidR="00AC6CE6" w:rsidRPr="000E061A" w:rsidRDefault="00AC6CE6" w:rsidP="00AC6CE6">
      <w:pPr>
        <w:rPr>
          <w:color w:val="000000"/>
          <w:sz w:val="22"/>
          <w:szCs w:val="22"/>
        </w:rPr>
      </w:pPr>
      <w:r w:rsidRPr="000E061A">
        <w:rPr>
          <w:color w:val="000000"/>
          <w:sz w:val="22"/>
          <w:szCs w:val="22"/>
        </w:rPr>
        <w:t xml:space="preserve"> 2.  v4-6</w:t>
      </w:r>
      <w:r w:rsidRPr="000E061A">
        <w:rPr>
          <w:rFonts w:hint="eastAsia"/>
          <w:color w:val="000000"/>
          <w:sz w:val="22"/>
          <w:szCs w:val="22"/>
        </w:rPr>
        <w:t>，一個重要警告，如果有人</w:t>
      </w:r>
    </w:p>
    <w:p w:rsidR="00AC6CE6" w:rsidRPr="000E061A" w:rsidRDefault="00AC6CE6" w:rsidP="00AC6CE6">
      <w:pPr>
        <w:numPr>
          <w:ilvl w:val="0"/>
          <w:numId w:val="4"/>
        </w:numPr>
        <w:rPr>
          <w:color w:val="000000"/>
          <w:sz w:val="22"/>
          <w:szCs w:val="22"/>
        </w:rPr>
      </w:pPr>
      <w:r w:rsidRPr="000E061A">
        <w:rPr>
          <w:rFonts w:hint="eastAsia"/>
          <w:color w:val="000000"/>
          <w:sz w:val="22"/>
          <w:szCs w:val="22"/>
        </w:rPr>
        <w:t>蒙了光照、</w:t>
      </w:r>
    </w:p>
    <w:p w:rsidR="00AC6CE6" w:rsidRPr="000E061A" w:rsidRDefault="00AC6CE6" w:rsidP="00AC6CE6">
      <w:pPr>
        <w:numPr>
          <w:ilvl w:val="0"/>
          <w:numId w:val="4"/>
        </w:numPr>
        <w:rPr>
          <w:color w:val="000000"/>
          <w:sz w:val="22"/>
          <w:szCs w:val="22"/>
        </w:rPr>
      </w:pPr>
      <w:r w:rsidRPr="000E061A">
        <w:rPr>
          <w:rFonts w:hint="eastAsia"/>
          <w:color w:val="000000"/>
          <w:sz w:val="22"/>
          <w:szCs w:val="22"/>
        </w:rPr>
        <w:t>嘗過天恩的滋味</w:t>
      </w:r>
      <w:r w:rsidRPr="000E061A">
        <w:rPr>
          <w:rStyle w:val="FootnoteReference"/>
          <w:color w:val="000000"/>
          <w:sz w:val="22"/>
          <w:szCs w:val="22"/>
        </w:rPr>
        <w:footnoteReference w:id="1"/>
      </w:r>
      <w:r w:rsidRPr="000E061A">
        <w:rPr>
          <w:rFonts w:hint="eastAsia"/>
          <w:color w:val="000000"/>
          <w:sz w:val="22"/>
          <w:szCs w:val="22"/>
        </w:rPr>
        <w:t>、</w:t>
      </w:r>
    </w:p>
    <w:p w:rsidR="00AC6CE6" w:rsidRPr="000E061A" w:rsidRDefault="00AC6CE6" w:rsidP="00AC6CE6">
      <w:pPr>
        <w:numPr>
          <w:ilvl w:val="0"/>
          <w:numId w:val="4"/>
        </w:numPr>
        <w:rPr>
          <w:color w:val="000000"/>
          <w:sz w:val="22"/>
          <w:szCs w:val="22"/>
        </w:rPr>
      </w:pPr>
      <w:r w:rsidRPr="000E061A">
        <w:rPr>
          <w:rFonts w:hint="eastAsia"/>
          <w:color w:val="000000"/>
          <w:sz w:val="22"/>
          <w:szCs w:val="22"/>
        </w:rPr>
        <w:t>於聖靈有分</w:t>
      </w:r>
      <w:r w:rsidRPr="000E061A">
        <w:rPr>
          <w:rStyle w:val="FootnoteReference"/>
          <w:color w:val="000000"/>
          <w:sz w:val="22"/>
          <w:szCs w:val="22"/>
        </w:rPr>
        <w:footnoteReference w:id="2"/>
      </w:r>
      <w:r w:rsidRPr="000E061A">
        <w:rPr>
          <w:rFonts w:hint="eastAsia"/>
          <w:color w:val="000000"/>
          <w:sz w:val="22"/>
          <w:szCs w:val="22"/>
        </w:rPr>
        <w:t>，</w:t>
      </w:r>
      <w:r w:rsidRPr="000E061A">
        <w:rPr>
          <w:color w:val="000000"/>
          <w:sz w:val="22"/>
          <w:szCs w:val="22"/>
        </w:rPr>
        <w:t xml:space="preserve"> </w:t>
      </w:r>
    </w:p>
    <w:p w:rsidR="00AC6CE6" w:rsidRPr="000E061A" w:rsidRDefault="00AC6CE6" w:rsidP="00AC6CE6">
      <w:pPr>
        <w:numPr>
          <w:ilvl w:val="0"/>
          <w:numId w:val="3"/>
        </w:numPr>
        <w:rPr>
          <w:color w:val="000000"/>
          <w:sz w:val="22"/>
          <w:szCs w:val="22"/>
        </w:rPr>
      </w:pPr>
      <w:r w:rsidRPr="000E061A">
        <w:rPr>
          <w:rFonts w:hint="eastAsia"/>
          <w:color w:val="000000"/>
          <w:sz w:val="22"/>
          <w:szCs w:val="22"/>
        </w:rPr>
        <w:t>嚐過神善道的滋味、</w:t>
      </w:r>
    </w:p>
    <w:p w:rsidR="00AC6CE6" w:rsidRPr="000E061A" w:rsidRDefault="00AC6CE6" w:rsidP="00AC6CE6">
      <w:pPr>
        <w:numPr>
          <w:ilvl w:val="0"/>
          <w:numId w:val="3"/>
        </w:numPr>
        <w:rPr>
          <w:color w:val="000000"/>
          <w:sz w:val="22"/>
          <w:szCs w:val="22"/>
        </w:rPr>
      </w:pPr>
      <w:r w:rsidRPr="000E061A">
        <w:rPr>
          <w:rFonts w:hint="eastAsia"/>
          <w:color w:val="000000"/>
          <w:sz w:val="22"/>
          <w:szCs w:val="22"/>
        </w:rPr>
        <w:t>覺悟</w:t>
      </w:r>
      <w:r w:rsidRPr="000E061A">
        <w:rPr>
          <w:rStyle w:val="FootnoteReference"/>
          <w:color w:val="000000"/>
          <w:sz w:val="22"/>
          <w:szCs w:val="22"/>
        </w:rPr>
        <w:footnoteReference w:id="3"/>
      </w:r>
      <w:r w:rsidRPr="000E061A">
        <w:rPr>
          <w:rFonts w:hint="eastAsia"/>
          <w:color w:val="000000"/>
          <w:sz w:val="22"/>
          <w:szCs w:val="22"/>
        </w:rPr>
        <w:t>來世權能</w:t>
      </w:r>
      <w:r w:rsidRPr="000E061A">
        <w:rPr>
          <w:rStyle w:val="FootnoteReference"/>
          <w:color w:val="000000"/>
          <w:sz w:val="22"/>
          <w:szCs w:val="22"/>
        </w:rPr>
        <w:footnoteReference w:id="4"/>
      </w:r>
    </w:p>
    <w:p w:rsidR="00AC6CE6" w:rsidRPr="000E061A" w:rsidRDefault="00AC6CE6" w:rsidP="00AC6CE6">
      <w:pPr>
        <w:rPr>
          <w:color w:val="000000"/>
          <w:sz w:val="22"/>
          <w:szCs w:val="22"/>
        </w:rPr>
      </w:pPr>
      <w:r w:rsidRPr="000E061A">
        <w:rPr>
          <w:color w:val="000000"/>
          <w:sz w:val="22"/>
          <w:szCs w:val="22"/>
        </w:rPr>
        <w:tab/>
      </w:r>
      <w:r w:rsidRPr="000E061A">
        <w:rPr>
          <w:rFonts w:hint="eastAsia"/>
          <w:color w:val="000000"/>
          <w:sz w:val="22"/>
          <w:szCs w:val="22"/>
        </w:rPr>
        <w:t>若是離弃道理</w:t>
      </w:r>
      <w:r w:rsidRPr="000E061A">
        <w:rPr>
          <w:rStyle w:val="FootnoteReference"/>
          <w:color w:val="000000"/>
          <w:sz w:val="22"/>
          <w:szCs w:val="22"/>
        </w:rPr>
        <w:footnoteReference w:id="5"/>
      </w:r>
      <w:r w:rsidRPr="000E061A">
        <w:rPr>
          <w:rFonts w:hint="eastAsia"/>
          <w:color w:val="000000"/>
          <w:sz w:val="22"/>
          <w:szCs w:val="22"/>
        </w:rPr>
        <w:t>，就不能叫他們從新懊悔了</w:t>
      </w:r>
      <w:r w:rsidRPr="000E061A">
        <w:rPr>
          <w:rStyle w:val="FootnoteReference"/>
          <w:color w:val="000000"/>
          <w:sz w:val="22"/>
          <w:szCs w:val="22"/>
        </w:rPr>
        <w:footnoteReference w:id="6"/>
      </w:r>
      <w:r w:rsidRPr="000E061A">
        <w:rPr>
          <w:rFonts w:hint="eastAsia"/>
          <w:color w:val="000000"/>
          <w:sz w:val="22"/>
          <w:szCs w:val="22"/>
        </w:rPr>
        <w:t>。</w:t>
      </w:r>
    </w:p>
    <w:p w:rsidR="00AC6CE6" w:rsidRPr="000E061A" w:rsidRDefault="00AC6CE6" w:rsidP="00AC6CE6">
      <w:pPr>
        <w:rPr>
          <w:rFonts w:ascii="BibliaLS" w:hAnsi="BibliaLS" w:cs="BibliaLS"/>
          <w:color w:val="000000"/>
          <w:sz w:val="22"/>
          <w:szCs w:val="22"/>
        </w:rPr>
      </w:pPr>
      <w:r w:rsidRPr="000E061A">
        <w:rPr>
          <w:color w:val="000000"/>
          <w:sz w:val="22"/>
          <w:szCs w:val="22"/>
        </w:rPr>
        <w:tab/>
      </w:r>
      <w:r w:rsidRPr="000E061A">
        <w:rPr>
          <w:rFonts w:hint="eastAsia"/>
          <w:color w:val="000000"/>
          <w:sz w:val="22"/>
          <w:szCs w:val="22"/>
        </w:rPr>
        <w:t>這裏的「不能」是在這句話</w:t>
      </w:r>
      <w:r w:rsidRPr="000E061A">
        <w:rPr>
          <w:color w:val="000000"/>
          <w:sz w:val="22"/>
          <w:szCs w:val="22"/>
        </w:rPr>
        <w:t>(v4-6)</w:t>
      </w:r>
      <w:r w:rsidRPr="000E061A">
        <w:rPr>
          <w:rFonts w:hint="eastAsia"/>
          <w:color w:val="000000"/>
          <w:sz w:val="22"/>
          <w:szCs w:val="22"/>
        </w:rPr>
        <w:t>中的第一個字</w:t>
      </w:r>
      <w:r w:rsidRPr="000E061A">
        <w:rPr>
          <w:rFonts w:ascii="BibliaLS" w:hAnsi="BibliaLS" w:cs="BibliaLS"/>
          <w:color w:val="000000"/>
          <w:sz w:val="22"/>
          <w:szCs w:val="22"/>
          <w:lang w:val="el-GR"/>
        </w:rPr>
        <w:t>αδυνατον</w:t>
      </w:r>
      <w:r w:rsidRPr="000E061A">
        <w:rPr>
          <w:rFonts w:ascii="BibliaLS" w:hAnsi="BibliaLS" w:cs="BibliaLS" w:hint="eastAsia"/>
          <w:color w:val="000000"/>
          <w:sz w:val="22"/>
          <w:szCs w:val="22"/>
        </w:rPr>
        <w:t>，是加強語氣。因此，解釋時不能：</w:t>
      </w:r>
    </w:p>
    <w:p w:rsidR="00AC6CE6" w:rsidRPr="000E061A" w:rsidRDefault="00AC6CE6" w:rsidP="00AC6CE6">
      <w:pPr>
        <w:numPr>
          <w:ilvl w:val="0"/>
          <w:numId w:val="5"/>
        </w:numPr>
        <w:rPr>
          <w:rFonts w:ascii="BibliaLS" w:hAnsi="BibliaLS" w:cs="BibliaLS"/>
          <w:color w:val="000000"/>
          <w:sz w:val="22"/>
          <w:szCs w:val="22"/>
        </w:rPr>
      </w:pPr>
      <w:r w:rsidRPr="000E061A">
        <w:rPr>
          <w:rFonts w:ascii="BibliaLS" w:hAnsi="BibliaLS" w:cs="BibliaLS" w:hint="eastAsia"/>
          <w:color w:val="000000"/>
          <w:sz w:val="22"/>
          <w:szCs w:val="22"/>
        </w:rPr>
        <w:t>將文意縮小：認為是一種不會發生的假設</w:t>
      </w:r>
    </w:p>
    <w:p w:rsidR="00AC6CE6" w:rsidRPr="000E061A" w:rsidRDefault="00AC6CE6" w:rsidP="00AC6CE6">
      <w:pPr>
        <w:numPr>
          <w:ilvl w:val="0"/>
          <w:numId w:val="5"/>
        </w:numPr>
        <w:rPr>
          <w:rFonts w:ascii="BibliaLS" w:hAnsi="BibliaLS" w:cs="BibliaLS"/>
          <w:color w:val="000000"/>
          <w:sz w:val="22"/>
          <w:szCs w:val="22"/>
        </w:rPr>
      </w:pPr>
      <w:r w:rsidRPr="000E061A">
        <w:rPr>
          <w:rFonts w:ascii="BibliaLS" w:hAnsi="BibliaLS" w:cs="BibliaLS" w:hint="eastAsia"/>
          <w:color w:val="000000"/>
          <w:sz w:val="22"/>
          <w:szCs w:val="22"/>
        </w:rPr>
        <w:t>將文意放大：認為犯罪的基督徒不能得救</w:t>
      </w:r>
    </w:p>
    <w:p w:rsidR="00AC6CE6" w:rsidRPr="000E061A" w:rsidRDefault="00AC6CE6" w:rsidP="00AC6CE6">
      <w:pPr>
        <w:rPr>
          <w:rFonts w:ascii="BibliaLS" w:hAnsi="BibliaLS" w:cs="BibliaLS"/>
          <w:color w:val="000000"/>
          <w:sz w:val="22"/>
          <w:szCs w:val="22"/>
        </w:rPr>
      </w:pPr>
      <w:r w:rsidRPr="000E061A">
        <w:rPr>
          <w:rFonts w:ascii="BibliaLS" w:hAnsi="BibliaLS" w:cs="BibliaLS"/>
          <w:color w:val="000000"/>
          <w:sz w:val="22"/>
          <w:szCs w:val="22"/>
        </w:rPr>
        <w:tab/>
      </w:r>
      <w:r w:rsidRPr="000E061A">
        <w:rPr>
          <w:rFonts w:ascii="BibliaLS" w:hAnsi="BibliaLS" w:cs="BibliaLS" w:hint="eastAsia"/>
          <w:color w:val="000000"/>
          <w:sz w:val="22"/>
          <w:szCs w:val="22"/>
        </w:rPr>
        <w:t>離棄</w:t>
      </w:r>
      <w:r w:rsidRPr="000E061A">
        <w:rPr>
          <w:rFonts w:ascii="BibliaLS" w:hAnsi="BibliaLS" w:cs="BibliaLS"/>
          <w:color w:val="000000"/>
          <w:sz w:val="22"/>
          <w:szCs w:val="22"/>
        </w:rPr>
        <w:t xml:space="preserve"> – </w:t>
      </w:r>
      <w:r w:rsidRPr="000E061A">
        <w:rPr>
          <w:rFonts w:ascii="BibliaLS" w:hAnsi="BibliaLS" w:cs="BibliaLS" w:hint="eastAsia"/>
          <w:color w:val="000000"/>
          <w:sz w:val="22"/>
          <w:szCs w:val="22"/>
        </w:rPr>
        <w:t>可能是指回到猶太教</w:t>
      </w:r>
    </w:p>
    <w:p w:rsidR="00AC6CE6" w:rsidRPr="000E061A" w:rsidRDefault="00AC6CE6" w:rsidP="00AC6CE6">
      <w:pPr>
        <w:rPr>
          <w:rFonts w:ascii="BibliaLS" w:hAnsi="BibliaLS" w:cs="BibliaLS"/>
          <w:color w:val="000000"/>
          <w:sz w:val="22"/>
          <w:szCs w:val="22"/>
        </w:rPr>
      </w:pPr>
      <w:r w:rsidRPr="000E061A">
        <w:rPr>
          <w:rFonts w:ascii="BibliaLS" w:hAnsi="BibliaLS" w:cs="BibliaLS"/>
          <w:color w:val="000000"/>
          <w:sz w:val="22"/>
          <w:szCs w:val="22"/>
        </w:rPr>
        <w:tab/>
      </w:r>
      <w:r w:rsidRPr="000E061A">
        <w:rPr>
          <w:rFonts w:ascii="BibliaLS" w:hAnsi="BibliaLS" w:cs="BibliaLS" w:hint="eastAsia"/>
          <w:color w:val="000000"/>
          <w:sz w:val="22"/>
          <w:szCs w:val="22"/>
        </w:rPr>
        <w:t>由全段經文看，作者乃指那些故意犯罪、執意不改的人。</w:t>
      </w:r>
    </w:p>
    <w:p w:rsidR="00AC6CE6" w:rsidRPr="000E061A" w:rsidRDefault="00AC6CE6" w:rsidP="00AC6CE6">
      <w:pPr>
        <w:rPr>
          <w:rFonts w:ascii="BibliaLS" w:hAnsi="BibliaLS" w:cs="BibliaLS"/>
          <w:color w:val="000000"/>
          <w:sz w:val="22"/>
          <w:szCs w:val="22"/>
        </w:rPr>
      </w:pPr>
    </w:p>
    <w:p w:rsidR="00AC6CE6" w:rsidRPr="000E061A" w:rsidRDefault="00AC6CE6" w:rsidP="00AC6CE6">
      <w:pPr>
        <w:rPr>
          <w:color w:val="000000"/>
          <w:sz w:val="22"/>
          <w:szCs w:val="22"/>
        </w:rPr>
      </w:pPr>
      <w:proofErr w:type="gramStart"/>
      <w:r w:rsidRPr="000E061A">
        <w:rPr>
          <w:rFonts w:ascii="BibliaLS" w:hAnsi="BibliaLS" w:cs="BibliaLS"/>
          <w:color w:val="000000"/>
          <w:sz w:val="22"/>
          <w:szCs w:val="22"/>
        </w:rPr>
        <w:t>3.  v9</w:t>
      </w:r>
      <w:proofErr w:type="gramEnd"/>
      <w:r w:rsidRPr="000E061A">
        <w:rPr>
          <w:rFonts w:ascii="BibliaLS" w:hAnsi="BibliaLS" w:cs="BibliaLS" w:hint="eastAsia"/>
          <w:color w:val="000000"/>
          <w:sz w:val="22"/>
          <w:szCs w:val="22"/>
        </w:rPr>
        <w:t>：</w:t>
      </w:r>
      <w:r w:rsidRPr="000E061A">
        <w:rPr>
          <w:rFonts w:ascii="BibliaLS" w:hAnsi="BibliaLS" w:cs="BibliaLS"/>
          <w:color w:val="000000"/>
          <w:sz w:val="22"/>
          <w:szCs w:val="22"/>
        </w:rPr>
        <w:t>”</w:t>
      </w:r>
      <w:r w:rsidRPr="000E061A">
        <w:rPr>
          <w:rFonts w:hint="eastAsia"/>
          <w:color w:val="000000"/>
          <w:sz w:val="22"/>
          <w:szCs w:val="22"/>
        </w:rPr>
        <w:t>卻深信你們的行為強過這些，而且近乎得救。</w:t>
      </w:r>
      <w:r w:rsidRPr="000E061A">
        <w:rPr>
          <w:color w:val="000000"/>
          <w:sz w:val="22"/>
          <w:szCs w:val="22"/>
        </w:rPr>
        <w:t xml:space="preserve">” </w:t>
      </w:r>
    </w:p>
    <w:p w:rsidR="00AC6CE6" w:rsidRPr="000E061A" w:rsidRDefault="00AC6CE6" w:rsidP="00AC6CE6">
      <w:pPr>
        <w:numPr>
          <w:ilvl w:val="0"/>
          <w:numId w:val="11"/>
        </w:numPr>
        <w:rPr>
          <w:rFonts w:ascii="BibliaLS" w:hAnsi="BibliaLS" w:cs="BibliaLS"/>
          <w:color w:val="000000"/>
          <w:sz w:val="22"/>
          <w:szCs w:val="22"/>
        </w:rPr>
      </w:pPr>
      <w:r w:rsidRPr="000E061A">
        <w:rPr>
          <w:rFonts w:ascii="BibliaLS" w:hAnsi="BibliaLS" w:cs="BibliaLS" w:hint="eastAsia"/>
          <w:color w:val="000000"/>
          <w:sz w:val="22"/>
          <w:szCs w:val="22"/>
        </w:rPr>
        <w:lastRenderedPageBreak/>
        <w:t>「</w:t>
      </w:r>
      <w:r w:rsidRPr="000E061A">
        <w:rPr>
          <w:rFonts w:hint="eastAsia"/>
          <w:color w:val="000000"/>
          <w:sz w:val="22"/>
          <w:szCs w:val="22"/>
        </w:rPr>
        <w:t>近乎得救」，準確的譯法是“同屬于得救”</w:t>
      </w:r>
      <w:r w:rsidRPr="000E061A">
        <w:rPr>
          <w:color w:val="000000"/>
          <w:sz w:val="22"/>
          <w:szCs w:val="22"/>
        </w:rPr>
        <w:t>(RSV)</w:t>
      </w:r>
      <w:r w:rsidRPr="000E061A">
        <w:rPr>
          <w:rFonts w:hint="eastAsia"/>
          <w:color w:val="000000"/>
          <w:sz w:val="22"/>
          <w:szCs w:val="22"/>
        </w:rPr>
        <w:t>，英文譯本把原文意思表達得最清楚。</w:t>
      </w:r>
    </w:p>
    <w:p w:rsidR="00AC6CE6" w:rsidRPr="000E061A" w:rsidRDefault="00AC6CE6" w:rsidP="00AC6CE6">
      <w:pPr>
        <w:numPr>
          <w:ilvl w:val="0"/>
          <w:numId w:val="11"/>
        </w:numPr>
        <w:rPr>
          <w:rFonts w:ascii="BibliaLS" w:hAnsi="BibliaLS" w:cs="BibliaLS"/>
          <w:color w:val="000000"/>
          <w:sz w:val="22"/>
          <w:szCs w:val="22"/>
        </w:rPr>
      </w:pPr>
      <w:r w:rsidRPr="000E061A">
        <w:rPr>
          <w:rFonts w:ascii="Courier New" w:hAnsi="Courier New" w:cs="Courier New" w:hint="eastAsia"/>
          <w:color w:val="000000"/>
          <w:sz w:val="22"/>
          <w:szCs w:val="22"/>
        </w:rPr>
        <w:t>許多解經者對這一段有許多不同的意見，有人認為這是「基督徒還可能背離神」，另有人認為這是「作者假設讀者背道的警告」，也有說這是「警戒未信的收信人」。真是眾說紛紜。我們必須承認這裡真是一個難題，大概很難只確認一個可能的答案。個人認為第九節顯示作者心目中的讀者並非處於</w:t>
      </w:r>
      <w:r w:rsidRPr="000E061A">
        <w:rPr>
          <w:rFonts w:ascii="Courier New" w:hAnsi="Courier New" w:cs="Courier New" w:hint="eastAsia"/>
          <w:color w:val="000000"/>
          <w:sz w:val="22"/>
          <w:szCs w:val="22"/>
        </w:rPr>
        <w:t>4-8</w:t>
      </w:r>
      <w:r w:rsidRPr="000E061A">
        <w:rPr>
          <w:rFonts w:ascii="Courier New" w:hAnsi="Courier New" w:cs="Courier New" w:hint="eastAsia"/>
          <w:color w:val="000000"/>
          <w:sz w:val="22"/>
          <w:szCs w:val="22"/>
        </w:rPr>
        <w:t>節的景況，因此這裡可以當成是作者警告讀者繼續墮落下去，到達背道的情況，就會有嚴重的後果。加上作者無法分辨收信者者是否全都真正得救，因此在此提出這樣的警告並不為過，也是牧者應有的心態。對於真基督徒而言，有神的恩典保守，加上自己立志把神當神而避免墮落的決心，應該是如其他經文所說的，擁有不墮落的保證。對於還不成為真基督徒的人，這也是一個切身的警告。</w:t>
      </w:r>
    </w:p>
    <w:p w:rsidR="00AC6CE6" w:rsidRPr="000E061A" w:rsidRDefault="00AC6CE6" w:rsidP="00AC6CE6">
      <w:pPr>
        <w:numPr>
          <w:ilvl w:val="0"/>
          <w:numId w:val="11"/>
        </w:numPr>
        <w:rPr>
          <w:rFonts w:ascii="BibliaLS" w:hAnsi="BibliaLS" w:cs="BibliaLS"/>
          <w:color w:val="000000"/>
          <w:sz w:val="22"/>
          <w:szCs w:val="22"/>
        </w:rPr>
      </w:pPr>
      <w:r w:rsidRPr="000E061A">
        <w:rPr>
          <w:rFonts w:ascii="BibliaLS" w:hAnsi="BibliaLS" w:cs="BibliaLS"/>
          <w:color w:val="000000"/>
          <w:sz w:val="22"/>
          <w:szCs w:val="22"/>
        </w:rPr>
        <w:t>重要英文譯本：</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 xml:space="preserve">9 But, beloved, we are convinced of better things concerning you, and things that accompany salvation, though we are speaking in this way. </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NASB95</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9 Dear friends, we are saying this to you, but we really expect better things from you that will lead to your salvation.</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NCV</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 xml:space="preserve">9 Even though we speak like this, dear friends, we are confident of better things in your case—things that accompany salvation. </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NIV</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 xml:space="preserve">9 But, beloved, we are confident of better things concerning you, yes, things that accompany salvation, though we speak in this manner. </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NKJV</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 xml:space="preserve">9 Dear friends, even though we are talking like this, we really don’t believe that it applies to you. We are confident that you are meant for better things, things that come with salvation. </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NLT</w:t>
      </w:r>
    </w:p>
    <w:p w:rsidR="00AC6CE6" w:rsidRPr="000E061A" w:rsidRDefault="00AC6CE6" w:rsidP="00AC6CE6">
      <w:pPr>
        <w:rPr>
          <w:rFonts w:ascii="Arial" w:hAnsi="Arial" w:cs="Arial"/>
          <w:color w:val="000000"/>
          <w:sz w:val="22"/>
          <w:szCs w:val="22"/>
        </w:rPr>
      </w:pPr>
      <w:r w:rsidRPr="000E061A">
        <w:rPr>
          <w:rFonts w:ascii="Arial" w:hAnsi="Arial" w:cs="Arial"/>
          <w:color w:val="000000"/>
          <w:sz w:val="22"/>
          <w:szCs w:val="22"/>
        </w:rPr>
        <w:t>9 Even though we speak in this way, beloved, we are confident of better things in your case, things that belong to salvation.</w:t>
      </w:r>
    </w:p>
    <w:p w:rsidR="00AC6CE6" w:rsidRPr="000E061A" w:rsidRDefault="00AC6CE6" w:rsidP="00AC6CE6">
      <w:pPr>
        <w:jc w:val="right"/>
        <w:rPr>
          <w:rFonts w:ascii="Arial" w:hAnsi="Arial" w:cs="Arial"/>
          <w:color w:val="000000"/>
          <w:sz w:val="22"/>
          <w:szCs w:val="22"/>
        </w:rPr>
      </w:pPr>
      <w:r w:rsidRPr="000E061A">
        <w:rPr>
          <w:rFonts w:ascii="Arial" w:hAnsi="Arial" w:cs="Arial"/>
          <w:color w:val="000000"/>
          <w:sz w:val="22"/>
          <w:szCs w:val="22"/>
        </w:rPr>
        <w:t>NRSV</w:t>
      </w:r>
    </w:p>
    <w:p w:rsidR="00AC6CE6" w:rsidRPr="000E061A" w:rsidRDefault="00AC6CE6" w:rsidP="00AC6CE6">
      <w:pPr>
        <w:numPr>
          <w:ilvl w:val="0"/>
          <w:numId w:val="12"/>
        </w:numPr>
        <w:tabs>
          <w:tab w:val="clear"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Courier New" w:hAnsi="Courier New" w:cs="Courier New"/>
          <w:color w:val="000000"/>
          <w:sz w:val="22"/>
          <w:szCs w:val="22"/>
        </w:rPr>
      </w:pPr>
      <w:r w:rsidRPr="000E061A">
        <w:rPr>
          <w:rFonts w:ascii="Courier New" w:hAnsi="Courier New" w:cs="Courier New" w:hint="eastAsia"/>
          <w:color w:val="000000"/>
          <w:sz w:val="22"/>
          <w:szCs w:val="22"/>
        </w:rPr>
        <w:t>「近乎」得救：「有」、「黏著」、「鄰近」。</w:t>
      </w:r>
    </w:p>
    <w:p w:rsidR="00AC6CE6"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sidRPr="000E061A">
        <w:rPr>
          <w:rFonts w:ascii="Courier New" w:hAnsi="Courier New" w:cs="Courier New" w:hint="eastAsia"/>
          <w:color w:val="000000"/>
          <w:sz w:val="22"/>
          <w:szCs w:val="22"/>
        </w:rPr>
        <w:t xml:space="preserve">            </w:t>
      </w:r>
      <w:r w:rsidRPr="000E061A">
        <w:rPr>
          <w:rFonts w:ascii="Courier New" w:hAnsi="Courier New" w:cs="Courier New"/>
          <w:color w:val="000000"/>
          <w:sz w:val="22"/>
          <w:szCs w:val="22"/>
        </w:rPr>
        <w:t xml:space="preserve">  </w:t>
      </w:r>
      <w:r w:rsidRPr="000E061A">
        <w:rPr>
          <w:rFonts w:ascii="Courier New" w:hAnsi="Courier New" w:cs="Courier New" w:hint="eastAsia"/>
          <w:color w:val="000000"/>
          <w:sz w:val="22"/>
          <w:szCs w:val="22"/>
        </w:rPr>
        <w:t>「近乎得救」：原文可能有以下的意思，「有得救的表現」、「結局就是得救」、</w:t>
      </w:r>
    </w:p>
    <w:p w:rsidR="00AC6CE6" w:rsidRPr="000E061A"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2"/>
          <w:szCs w:val="22"/>
        </w:rPr>
      </w:pPr>
      <w:r>
        <w:rPr>
          <w:rFonts w:ascii="Courier New" w:hAnsi="Courier New" w:cs="Courier New"/>
          <w:color w:val="000000"/>
          <w:sz w:val="22"/>
          <w:szCs w:val="22"/>
        </w:rPr>
        <w:tab/>
      </w:r>
      <w:r>
        <w:rPr>
          <w:rFonts w:ascii="Courier New" w:hAnsi="Courier New" w:cs="Courier New"/>
          <w:color w:val="000000"/>
          <w:sz w:val="22"/>
          <w:szCs w:val="22"/>
        </w:rPr>
        <w:tab/>
      </w:r>
      <w:r w:rsidRPr="000E061A">
        <w:rPr>
          <w:rFonts w:ascii="Courier New" w:hAnsi="Courier New" w:cs="Courier New" w:hint="eastAsia"/>
          <w:color w:val="000000"/>
          <w:sz w:val="22"/>
          <w:szCs w:val="22"/>
        </w:rPr>
        <w:t>「屬乎救恩」、「伴隨著救恩」。</w:t>
      </w:r>
    </w:p>
    <w:p w:rsidR="00AC6CE6" w:rsidRPr="000E061A"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bliaLS" w:hAnsi="BibliaLS" w:cs="BibliaLS"/>
          <w:color w:val="000000"/>
          <w:sz w:val="22"/>
          <w:szCs w:val="22"/>
        </w:rPr>
      </w:pPr>
    </w:p>
    <w:p w:rsidR="00AC6CE6" w:rsidRPr="000E061A" w:rsidRDefault="00AC6CE6" w:rsidP="00AC6CE6">
      <w:pPr>
        <w:rPr>
          <w:color w:val="000000"/>
          <w:sz w:val="22"/>
          <w:szCs w:val="22"/>
        </w:rPr>
      </w:pPr>
      <w:r w:rsidRPr="000E061A">
        <w:rPr>
          <w:rFonts w:ascii="BibliaLS" w:hAnsi="BibliaLS" w:cs="BibliaLS"/>
          <w:color w:val="000000"/>
          <w:sz w:val="22"/>
          <w:szCs w:val="22"/>
        </w:rPr>
        <w:t xml:space="preserve">4.  </w:t>
      </w:r>
      <w:proofErr w:type="gramStart"/>
      <w:r w:rsidRPr="000E061A">
        <w:rPr>
          <w:rFonts w:ascii="BibliaLS" w:hAnsi="BibliaLS" w:cs="BibliaLS"/>
          <w:color w:val="000000"/>
          <w:sz w:val="22"/>
          <w:szCs w:val="22"/>
        </w:rPr>
        <w:t>v18</w:t>
      </w:r>
      <w:proofErr w:type="gramEnd"/>
      <w:r w:rsidRPr="000E061A">
        <w:rPr>
          <w:rFonts w:ascii="BibliaLS" w:hAnsi="BibliaLS" w:cs="BibliaLS"/>
          <w:color w:val="000000"/>
          <w:sz w:val="22"/>
          <w:szCs w:val="22"/>
        </w:rPr>
        <w:t>: “</w:t>
      </w:r>
      <w:r w:rsidRPr="000E061A">
        <w:rPr>
          <w:rFonts w:hint="eastAsia"/>
          <w:color w:val="000000"/>
          <w:sz w:val="22"/>
          <w:szCs w:val="22"/>
        </w:rPr>
        <w:t>藉這兩件不更改的事，神決不能說謊</w:t>
      </w:r>
      <w:r w:rsidRPr="000E061A">
        <w:rPr>
          <w:color w:val="000000"/>
          <w:sz w:val="22"/>
          <w:szCs w:val="22"/>
        </w:rPr>
        <w:t>”</w:t>
      </w:r>
    </w:p>
    <w:p w:rsidR="00AC6CE6" w:rsidRPr="000E061A" w:rsidRDefault="00AC6CE6" w:rsidP="00AC6CE6">
      <w:pPr>
        <w:numPr>
          <w:ilvl w:val="0"/>
          <w:numId w:val="6"/>
        </w:numPr>
        <w:rPr>
          <w:color w:val="000000"/>
          <w:sz w:val="22"/>
          <w:szCs w:val="22"/>
        </w:rPr>
      </w:pPr>
      <w:r w:rsidRPr="000E061A">
        <w:rPr>
          <w:rFonts w:hint="eastAsia"/>
          <w:color w:val="000000"/>
          <w:sz w:val="22"/>
          <w:szCs w:val="22"/>
        </w:rPr>
        <w:t>這兩件不更改的事：應指「應許」和「起誓」</w:t>
      </w:r>
    </w:p>
    <w:p w:rsidR="00AC6CE6" w:rsidRPr="000E061A" w:rsidRDefault="00AC6CE6" w:rsidP="00AC6CE6">
      <w:pPr>
        <w:numPr>
          <w:ilvl w:val="0"/>
          <w:numId w:val="6"/>
        </w:numPr>
        <w:rPr>
          <w:color w:val="000000"/>
          <w:sz w:val="22"/>
          <w:szCs w:val="22"/>
        </w:rPr>
      </w:pPr>
      <w:r w:rsidRPr="000E061A">
        <w:rPr>
          <w:rFonts w:hint="eastAsia"/>
          <w:color w:val="000000"/>
          <w:sz w:val="22"/>
          <w:szCs w:val="22"/>
        </w:rPr>
        <w:t>神決不能說謊</w:t>
      </w:r>
      <w:r w:rsidRPr="000E061A">
        <w:rPr>
          <w:color w:val="000000"/>
          <w:sz w:val="22"/>
          <w:szCs w:val="22"/>
        </w:rPr>
        <w:t>/</w:t>
      </w:r>
      <w:r w:rsidRPr="000E061A">
        <w:rPr>
          <w:rFonts w:hint="eastAsia"/>
          <w:color w:val="000000"/>
          <w:sz w:val="22"/>
          <w:szCs w:val="22"/>
        </w:rPr>
        <w:t>神會不會後悔</w:t>
      </w:r>
      <w:r w:rsidRPr="000E061A">
        <w:rPr>
          <w:color w:val="000000"/>
          <w:sz w:val="22"/>
          <w:szCs w:val="22"/>
        </w:rPr>
        <w:t>？</w:t>
      </w:r>
    </w:p>
    <w:p w:rsidR="008541AE" w:rsidRDefault="008541AE"/>
    <w:sectPr w:rsidR="008541AE" w:rsidSect="00DE07F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A2" w:rsidRDefault="00C824A2" w:rsidP="00AC6CE6">
      <w:r>
        <w:separator/>
      </w:r>
    </w:p>
  </w:endnote>
  <w:endnote w:type="continuationSeparator" w:id="0">
    <w:p w:rsidR="00C824A2" w:rsidRDefault="00C824A2" w:rsidP="00AC6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ibliaLS">
    <w:panose1 w:val="02000000000000000000"/>
    <w:charset w:val="00"/>
    <w:family w:val="auto"/>
    <w:pitch w:val="variable"/>
    <w:sig w:usb0="E00009FF" w:usb1="40000002" w:usb2="00000000" w:usb3="00000000" w:csb0="0000002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A2" w:rsidRDefault="00C824A2" w:rsidP="00AC6CE6">
      <w:r>
        <w:separator/>
      </w:r>
    </w:p>
  </w:footnote>
  <w:footnote w:type="continuationSeparator" w:id="0">
    <w:p w:rsidR="00C824A2" w:rsidRDefault="00C824A2" w:rsidP="00AC6CE6">
      <w:r>
        <w:continuationSeparator/>
      </w:r>
    </w:p>
  </w:footnote>
  <w:footnote w:id="1">
    <w:p w:rsidR="00AC6CE6" w:rsidRPr="00414555" w:rsidRDefault="00AC6CE6" w:rsidP="00AC6CE6">
      <w:pPr>
        <w:pStyle w:val="FootnoteText"/>
      </w:pPr>
      <w:r w:rsidRPr="00414555">
        <w:rPr>
          <w:rStyle w:val="FootnoteReference"/>
        </w:rPr>
        <w:footnoteRef/>
      </w:r>
      <w:r w:rsidRPr="00414555">
        <w:t xml:space="preserve"> </w:t>
      </w:r>
      <w:r w:rsidRPr="00414555">
        <w:rPr>
          <w:rFonts w:hint="eastAsia"/>
        </w:rPr>
        <w:t>「嘗過天恩」原文“屬天的禮物”。通常被認爲是指聖餐而言。不過在這裏應該是一句象徵性的名詞，指屬靈的福氣。林前</w:t>
      </w:r>
      <w:r w:rsidRPr="00414555">
        <w:t>10:3</w:t>
      </w:r>
      <w:r w:rsidRPr="00414555">
        <w:rPr>
          <w:rFonts w:hint="eastAsia"/>
        </w:rPr>
        <w:t>用來說明嗎哪是屬天的禮物。</w:t>
      </w:r>
    </w:p>
  </w:footnote>
  <w:footnote w:id="2">
    <w:p w:rsidR="00AC6CE6" w:rsidRPr="00414555"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rPr>
          <w:sz w:val="20"/>
          <w:szCs w:val="20"/>
        </w:rPr>
      </w:pPr>
      <w:r w:rsidRPr="00414555">
        <w:rPr>
          <w:rStyle w:val="FootnoteReference"/>
          <w:sz w:val="20"/>
          <w:szCs w:val="20"/>
        </w:rPr>
        <w:footnoteRef/>
      </w:r>
      <w:r w:rsidRPr="00414555">
        <w:rPr>
          <w:sz w:val="20"/>
          <w:szCs w:val="20"/>
        </w:rPr>
        <w:t xml:space="preserve"> </w:t>
      </w:r>
      <w:r w:rsidRPr="00414555">
        <w:rPr>
          <w:rFonts w:hint="eastAsia"/>
          <w:sz w:val="20"/>
          <w:szCs w:val="20"/>
        </w:rPr>
        <w:t>「又於聖靈有分」：「成了有分於聖靈」。基本上等於是「得到了聖靈」。</w:t>
      </w:r>
    </w:p>
  </w:footnote>
  <w:footnote w:id="3">
    <w:p w:rsidR="00AC6CE6" w:rsidRPr="00414555" w:rsidRDefault="00AC6CE6" w:rsidP="00AC6CE6">
      <w:pPr>
        <w:pStyle w:val="FootnoteText"/>
      </w:pPr>
      <w:r w:rsidRPr="00414555">
        <w:rPr>
          <w:rStyle w:val="FootnoteReference"/>
        </w:rPr>
        <w:footnoteRef/>
      </w:r>
      <w:r w:rsidRPr="00414555">
        <w:t xml:space="preserve"> </w:t>
      </w:r>
      <w:r w:rsidRPr="00414555">
        <w:rPr>
          <w:rFonts w:ascii="Courier New" w:hAnsi="Courier New" w:cs="Courier New" w:hint="eastAsia"/>
        </w:rPr>
        <w:t>「覺悟」：原文和「嘗過」是同一字。</w:t>
      </w:r>
    </w:p>
  </w:footnote>
  <w:footnote w:id="4">
    <w:p w:rsidR="00AC6CE6" w:rsidRPr="00414555" w:rsidRDefault="00AC6CE6" w:rsidP="00AC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rPr>
          <w:rFonts w:ascii="Courier New" w:hAnsi="Courier New" w:cs="Courier New"/>
          <w:sz w:val="20"/>
          <w:szCs w:val="20"/>
        </w:rPr>
      </w:pPr>
      <w:r w:rsidRPr="00414555">
        <w:rPr>
          <w:rStyle w:val="FootnoteReference"/>
          <w:sz w:val="20"/>
          <w:szCs w:val="20"/>
        </w:rPr>
        <w:footnoteRef/>
      </w:r>
      <w:r w:rsidRPr="00414555">
        <w:rPr>
          <w:sz w:val="20"/>
          <w:szCs w:val="20"/>
        </w:rPr>
        <w:t xml:space="preserve"> </w:t>
      </w:r>
      <w:r w:rsidRPr="00414555">
        <w:rPr>
          <w:rFonts w:ascii="Courier New" w:hAnsi="Courier New" w:cs="Courier New" w:hint="eastAsia"/>
          <w:sz w:val="20"/>
          <w:szCs w:val="20"/>
        </w:rPr>
        <w:t>「來世的權能」：此字是複數而且在二章四節是指「異能」，因此在此可能是指伴隨著福音宣講的神蹟奇事和異能。這些神蹟奇事和異能是未來的世代已經介入今世的標誌。</w:t>
      </w:r>
    </w:p>
    <w:p w:rsidR="00AC6CE6" w:rsidRDefault="00AC6CE6" w:rsidP="00AC6CE6">
      <w:pPr>
        <w:pStyle w:val="FootnoteText"/>
      </w:pPr>
    </w:p>
  </w:footnote>
  <w:footnote w:id="5">
    <w:p w:rsidR="00AC6CE6" w:rsidRDefault="00AC6CE6" w:rsidP="00AC6CE6">
      <w:pPr>
        <w:pStyle w:val="FootnoteText"/>
      </w:pPr>
      <w:r>
        <w:rPr>
          <w:rStyle w:val="FootnoteReference"/>
        </w:rPr>
        <w:footnoteRef/>
      </w:r>
      <w:r>
        <w:t xml:space="preserve"> </w:t>
      </w:r>
      <w:r w:rsidRPr="00D97FAA">
        <w:rPr>
          <w:rFonts w:ascii="Courier New" w:hAnsi="Courier New" w:cs="Courier New" w:hint="eastAsia"/>
        </w:rPr>
        <w:t>「若是離棄道理」：「竟然還想離棄正道」（現代中文譯本）。</w:t>
      </w:r>
    </w:p>
  </w:footnote>
  <w:footnote w:id="6">
    <w:p w:rsidR="00AC6CE6" w:rsidRDefault="00AC6CE6" w:rsidP="00AC6CE6">
      <w:pPr>
        <w:pStyle w:val="FootnoteText"/>
      </w:pPr>
      <w:r>
        <w:rPr>
          <w:rStyle w:val="FootnoteReference"/>
        </w:rPr>
        <w:footnoteRef/>
      </w:r>
      <w:r>
        <w:t xml:space="preserve"> </w:t>
      </w:r>
      <w:r w:rsidRPr="00D97FAA">
        <w:rPr>
          <w:rFonts w:ascii="Courier New" w:hAnsi="Courier New" w:cs="Courier New" w:hint="eastAsia"/>
        </w:rPr>
        <w:t>「就不能叫他們從新懊悔了」：「就不可能再使他們重新悔改了」。（新譯本）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0EE"/>
    <w:multiLevelType w:val="hybridMultilevel"/>
    <w:tmpl w:val="A0D44B7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B6378E"/>
    <w:multiLevelType w:val="hybridMultilevel"/>
    <w:tmpl w:val="E306F8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AC1CB4"/>
    <w:multiLevelType w:val="hybridMultilevel"/>
    <w:tmpl w:val="A1801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511AE6"/>
    <w:multiLevelType w:val="hybridMultilevel"/>
    <w:tmpl w:val="291EE2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AA6C16"/>
    <w:multiLevelType w:val="hybridMultilevel"/>
    <w:tmpl w:val="C7384374"/>
    <w:lvl w:ilvl="0" w:tplc="39501670">
      <w:start w:val="1"/>
      <w:numFmt w:val="decimal"/>
      <w:lvlText w:val="%1、"/>
      <w:lvlJc w:val="left"/>
      <w:pPr>
        <w:tabs>
          <w:tab w:val="num" w:pos="840"/>
        </w:tabs>
        <w:ind w:left="840" w:hanging="360"/>
      </w:pPr>
      <w:rPr>
        <w:rFonts w:hint="eastAsia"/>
      </w:rPr>
    </w:lvl>
    <w:lvl w:ilvl="1" w:tplc="1AA460E0">
      <w:start w:val="1"/>
      <w:numFmt w:val="upperLetter"/>
      <w:lvlText w:val="%2、"/>
      <w:lvlJc w:val="left"/>
      <w:pPr>
        <w:tabs>
          <w:tab w:val="num" w:pos="1350"/>
        </w:tabs>
        <w:ind w:left="1350" w:hanging="39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562552E"/>
    <w:multiLevelType w:val="hybridMultilevel"/>
    <w:tmpl w:val="750A8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E93F83"/>
    <w:multiLevelType w:val="hybridMultilevel"/>
    <w:tmpl w:val="69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D01CB"/>
    <w:multiLevelType w:val="hybridMultilevel"/>
    <w:tmpl w:val="F56A6E16"/>
    <w:lvl w:ilvl="0" w:tplc="925AE8B0">
      <w:start w:val="1"/>
      <w:numFmt w:val="decimal"/>
      <w:lvlText w:val="%1、"/>
      <w:lvlJc w:val="left"/>
      <w:pPr>
        <w:tabs>
          <w:tab w:val="num" w:pos="840"/>
        </w:tabs>
        <w:ind w:left="840" w:hanging="360"/>
      </w:pPr>
      <w:rPr>
        <w:rFonts w:ascii="PMingLiU" w:hint="eastAsia"/>
      </w:rPr>
    </w:lvl>
    <w:lvl w:ilvl="1" w:tplc="C466F32C">
      <w:start w:val="3"/>
      <w:numFmt w:val="upperLetter"/>
      <w:lvlText w:val="%2、"/>
      <w:lvlJc w:val="left"/>
      <w:pPr>
        <w:tabs>
          <w:tab w:val="num" w:pos="1365"/>
        </w:tabs>
        <w:ind w:left="1365" w:hanging="40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FB51DFB"/>
    <w:multiLevelType w:val="hybridMultilevel"/>
    <w:tmpl w:val="B3124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D2F2692"/>
    <w:multiLevelType w:val="hybridMultilevel"/>
    <w:tmpl w:val="DC78674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60ED3A2D"/>
    <w:multiLevelType w:val="hybridMultilevel"/>
    <w:tmpl w:val="11F09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A37792"/>
    <w:multiLevelType w:val="hybridMultilevel"/>
    <w:tmpl w:val="D8420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E63ACB"/>
    <w:multiLevelType w:val="hybridMultilevel"/>
    <w:tmpl w:val="802ED580"/>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3">
    <w:nsid w:val="7EB52D58"/>
    <w:multiLevelType w:val="hybridMultilevel"/>
    <w:tmpl w:val="9FB6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9"/>
  </w:num>
  <w:num w:numId="6">
    <w:abstractNumId w:val="12"/>
  </w:num>
  <w:num w:numId="7">
    <w:abstractNumId w:val="13"/>
  </w:num>
  <w:num w:numId="8">
    <w:abstractNumId w:val="11"/>
  </w:num>
  <w:num w:numId="9">
    <w:abstractNumId w:val="5"/>
  </w:num>
  <w:num w:numId="10">
    <w:abstractNumId w:val="6"/>
  </w:num>
  <w:num w:numId="11">
    <w:abstractNumId w:val="8"/>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C6CE6"/>
    <w:rsid w:val="000E3E8B"/>
    <w:rsid w:val="008541AE"/>
    <w:rsid w:val="00AC6CE6"/>
    <w:rsid w:val="00C824A2"/>
    <w:rsid w:val="00DE07F1"/>
    <w:rsid w:val="00EF5FA7"/>
    <w:rsid w:val="00F91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E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CE6"/>
    <w:rPr>
      <w:color w:val="00FF00"/>
      <w:u w:val="single"/>
    </w:rPr>
  </w:style>
  <w:style w:type="paragraph" w:styleId="FootnoteText">
    <w:name w:val="footnote text"/>
    <w:basedOn w:val="Normal"/>
    <w:link w:val="FootnoteTextChar"/>
    <w:semiHidden/>
    <w:rsid w:val="00AC6CE6"/>
    <w:rPr>
      <w:sz w:val="20"/>
      <w:szCs w:val="20"/>
    </w:rPr>
  </w:style>
  <w:style w:type="character" w:customStyle="1" w:styleId="FootnoteTextChar">
    <w:name w:val="Footnote Text Char"/>
    <w:basedOn w:val="DefaultParagraphFont"/>
    <w:link w:val="FootnoteText"/>
    <w:semiHidden/>
    <w:rsid w:val="00AC6CE6"/>
    <w:rPr>
      <w:rFonts w:ascii="Times New Roman" w:eastAsia="PMingLiU" w:hAnsi="Times New Roman" w:cs="Times New Roman"/>
      <w:sz w:val="20"/>
      <w:szCs w:val="20"/>
      <w:lang w:eastAsia="zh-TW"/>
    </w:rPr>
  </w:style>
  <w:style w:type="character" w:styleId="FootnoteReference">
    <w:name w:val="footnote reference"/>
    <w:basedOn w:val="DefaultParagraphFont"/>
    <w:semiHidden/>
    <w:rsid w:val="00AC6C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ngbible.fhl.net/read2.cgi?nt1_136_&#25151;&#23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2019-01-25T23:04:00Z</dcterms:created>
  <dcterms:modified xsi:type="dcterms:W3CDTF">2019-01-25T23:21:00Z</dcterms:modified>
</cp:coreProperties>
</file>